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51A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A85A0E5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C6EC7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2025年内蒙古自治区大学生“十佳校园歌手”暨东北三省一区声乐专业大学生“十佳校园歌手”大赛赤峰学院选拔赛活动方案</w:t>
      </w:r>
    </w:p>
    <w:bookmarkEnd w:id="0"/>
    <w:p w14:paraId="760C424E">
      <w:pPr>
        <w:numPr>
          <w:ilvl w:val="0"/>
          <w:numId w:val="0"/>
        </w:numPr>
        <w:spacing w:line="360" w:lineRule="auto"/>
        <w:ind w:left="-10" w:leftChars="0" w:firstLine="640" w:firstLineChars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6CD9A15E">
      <w:pPr>
        <w:numPr>
          <w:ilvl w:val="0"/>
          <w:numId w:val="0"/>
        </w:numPr>
        <w:spacing w:line="360" w:lineRule="auto"/>
        <w:ind w:left="-1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活动主题</w:t>
      </w:r>
    </w:p>
    <w:p w14:paraId="4334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青春筑梦 唱响北疆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”</w:t>
      </w:r>
    </w:p>
    <w:p w14:paraId="47EC015F">
      <w:pPr>
        <w:numPr>
          <w:ilvl w:val="0"/>
          <w:numId w:val="0"/>
        </w:numPr>
        <w:spacing w:line="360" w:lineRule="auto"/>
        <w:ind w:left="-1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活动目的</w:t>
      </w:r>
    </w:p>
    <w:p w14:paraId="396CA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以歌筑梦，借“赛”赋能。激昂旋律奏响校园、触动心灵、砥砺品格，强化学生艺术素养与审美情趣，深度落实 “五育融合” 的教育方针。于欣赏美、创造美、传播美之际，彰显赤峰学院学子逐梦北疆、勇毅前行的青春担当与奋进力量。与此同时，给莘莘学子开辟一方绽放光芒的天地，在逐梦征途的拼搏与动人旋律的环绕下茁壮成长，鼓舞广大学子的尚美崇善之心，传承地域特色文化魅力、引领校园文明新风潮、绽放绚丽青春芳华，为选拔内蒙古自治区大学生“十佳校园歌手” 输送赤峰学院的卓越之才。</w:t>
      </w:r>
    </w:p>
    <w:p w14:paraId="7DC1320B">
      <w:pPr>
        <w:numPr>
          <w:ilvl w:val="0"/>
          <w:numId w:val="0"/>
        </w:numPr>
        <w:tabs>
          <w:tab w:val="left" w:pos="219"/>
        </w:tabs>
        <w:spacing w:line="360" w:lineRule="auto"/>
        <w:ind w:left="-1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组织机构</w:t>
      </w:r>
    </w:p>
    <w:p w14:paraId="43AF9CD6">
      <w:pPr>
        <w:spacing w:line="360" w:lineRule="auto"/>
        <w:ind w:left="2238" w:leftChars="304" w:hanging="1600" w:hangingChars="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主办单位：共青团赤峰学院委员会</w:t>
      </w:r>
    </w:p>
    <w:p w14:paraId="7F11F6BB">
      <w:pPr>
        <w:spacing w:line="360" w:lineRule="auto"/>
        <w:ind w:left="2234" w:leftChars="1064" w:firstLine="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赤峰学院音乐学院团总支</w:t>
      </w:r>
    </w:p>
    <w:p w14:paraId="79415586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协办单位：赤峰学院学生会</w:t>
      </w:r>
    </w:p>
    <w:p w14:paraId="245BB71B">
      <w:pPr>
        <w:spacing w:line="360" w:lineRule="auto"/>
        <w:ind w:firstLine="2240" w:firstLineChars="7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赤峰学院音乐学院学生会</w:t>
      </w:r>
    </w:p>
    <w:p w14:paraId="2150A3E3">
      <w:pPr>
        <w:numPr>
          <w:ilvl w:val="0"/>
          <w:numId w:val="0"/>
        </w:numPr>
        <w:spacing w:line="360" w:lineRule="auto"/>
        <w:ind w:left="-1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活动时间</w:t>
      </w:r>
    </w:p>
    <w:p w14:paraId="45E6C953"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2025年4-6月</w:t>
      </w:r>
    </w:p>
    <w:p w14:paraId="1F414EF7">
      <w:pPr>
        <w:numPr>
          <w:ilvl w:val="0"/>
          <w:numId w:val="0"/>
        </w:numPr>
        <w:spacing w:line="360" w:lineRule="auto"/>
        <w:ind w:left="-1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活动对象</w:t>
      </w:r>
    </w:p>
    <w:p w14:paraId="16E4C6F6">
      <w:pPr>
        <w:spacing w:line="578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赤峰学院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在籍本专科生及研究生、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青年教师（45周岁及以下）。</w:t>
      </w:r>
    </w:p>
    <w:p w14:paraId="441B5301">
      <w:pPr>
        <w:pStyle w:val="9"/>
        <w:spacing w:line="360" w:lineRule="auto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"/>
          <w:color w:val="auto"/>
          <w:sz w:val="32"/>
          <w:szCs w:val="32"/>
        </w:rPr>
        <w:t>、参赛方式及要求：</w:t>
      </w:r>
    </w:p>
    <w:p w14:paraId="5587CAEF">
      <w:pPr>
        <w:spacing w:line="360" w:lineRule="auto"/>
        <w:ind w:left="64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（一）歌曲范围</w:t>
      </w:r>
    </w:p>
    <w:p w14:paraId="05ED758A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本次大赛曲目内容的选择要求能够体现民族精神、时代精神、爱国主义精神，传递正能量的优秀作品，鲜明彰显新时代中国特色社会主义文化精神，符合大学生朝气蓬勃的身份。</w:t>
      </w:r>
    </w:p>
    <w:p w14:paraId="5AB23346">
      <w:pPr>
        <w:spacing w:line="360" w:lineRule="auto"/>
        <w:ind w:left="64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（二）组别设置</w:t>
      </w:r>
    </w:p>
    <w:p w14:paraId="5D5E87D2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比赛分为专业组和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非专业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组两个组别。</w:t>
      </w:r>
    </w:p>
    <w:p w14:paraId="10DA52CA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演唱不区分唱法，演唱形式只限于独唱。</w:t>
      </w:r>
    </w:p>
    <w:p w14:paraId="08596CC3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楷体" w:hAnsi="楷体" w:eastAsia="楷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黑体"/>
          <w:color w:val="auto"/>
          <w:sz w:val="32"/>
          <w:szCs w:val="32"/>
          <w:lang w:val="en-US" w:eastAsia="zh-CN"/>
        </w:rPr>
        <w:t>赛前宣传及准备</w:t>
      </w:r>
    </w:p>
    <w:p w14:paraId="052A415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1.组织2024年度“校园十佳歌手”在食堂、图书馆、“一站式”学生社区等人流量密集的地方拍摄快闪，作赛前动员。</w:t>
      </w:r>
    </w:p>
    <w:p w14:paraId="163A9D89">
      <w:pPr>
        <w:spacing w:line="360" w:lineRule="auto"/>
        <w:ind w:firstLine="640" w:firstLineChars="200"/>
        <w:rPr>
          <w:rFonts w:hint="default" w:ascii="楷体" w:hAnsi="楷体" w:eastAsia="楷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2.组织音乐学院声乐教研室老师对本次参加的选手进行专业指导。</w:t>
      </w:r>
    </w:p>
    <w:p w14:paraId="2B1309AE">
      <w:pPr>
        <w:spacing w:line="360" w:lineRule="auto"/>
        <w:ind w:firstLine="640" w:firstLineChars="20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黑体"/>
          <w:color w:val="auto"/>
          <w:sz w:val="32"/>
          <w:szCs w:val="32"/>
        </w:rPr>
        <w:t>）赛程安排</w:t>
      </w:r>
    </w:p>
    <w:p w14:paraId="73892C3D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分为：初赛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决赛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BAE8B7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初赛：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初赛由二级学院自行举行，其中，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专业组由音乐学院择优选拔1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决赛</w:t>
      </w:r>
      <w:r>
        <w:rPr>
          <w:rFonts w:hint="eastAsia" w:ascii="仿宋" w:hAnsi="仿宋" w:eastAsia="仿宋" w:cs="仿宋"/>
          <w:sz w:val="32"/>
          <w:szCs w:val="32"/>
        </w:rPr>
        <w:t>；非专业组每个学院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择优选派1-3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参加校级复赛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7B7C8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2.复赛：校级（非专业组）复</w:t>
      </w:r>
      <w:r>
        <w:rPr>
          <w:rFonts w:hint="eastAsia" w:ascii="仿宋" w:hAnsi="仿宋" w:eastAsia="仿宋" w:cs="仿宋"/>
          <w:sz w:val="32"/>
          <w:szCs w:val="32"/>
        </w:rPr>
        <w:t>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选出15人参加决赛。</w:t>
      </w:r>
    </w:p>
    <w:p w14:paraId="35652BE3">
      <w:pPr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.决赛：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择期在赤峰学院大剧场举办；根据比赛结果，推荐优秀选手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参与自治区级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赛。</w:t>
      </w:r>
    </w:p>
    <w:p w14:paraId="406AF2C5">
      <w:pPr>
        <w:spacing w:line="578" w:lineRule="exact"/>
        <w:ind w:left="640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七、评分标准：</w:t>
      </w:r>
    </w:p>
    <w:p w14:paraId="3B74B71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比赛采取现场打分、评分、报分的公平原则。</w:t>
      </w:r>
    </w:p>
    <w:p w14:paraId="3AF04A8B">
      <w:pPr>
        <w:spacing w:line="578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</w:rPr>
        <w:t>本次比赛将从内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容表现力和舞台效果两个主要方面对选手表现评分。</w:t>
      </w:r>
    </w:p>
    <w:p w14:paraId="023DDE0B">
      <w:pPr>
        <w:spacing w:line="360" w:lineRule="auto"/>
        <w:ind w:left="64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1.内容表现</w:t>
      </w:r>
    </w:p>
    <w:p w14:paraId="1D2562E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歌曲表现：音调准确，音准好，音高符合曲调，演唱形式多样，乐感好。（20分）</w:t>
      </w:r>
    </w:p>
    <w:p w14:paraId="1BFCC85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情感表现：情感表达到位，具有较强的表现力和感染力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（20分）</w:t>
      </w:r>
    </w:p>
    <w:p w14:paraId="2BC65D1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歌手表现：能较好地展现歌手风貌，拥有鲜明的个人特色，并受到大众欢迎。（20分）</w:t>
      </w:r>
    </w:p>
    <w:p w14:paraId="20138B35">
      <w:pPr>
        <w:spacing w:line="360" w:lineRule="auto"/>
        <w:ind w:left="64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2.舞台效果</w:t>
      </w:r>
    </w:p>
    <w:p w14:paraId="261663D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表演设计：除歌曲演唱以外，鼓励选手创新表演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</w:rPr>
        <w:t>。（10分）</w:t>
      </w:r>
    </w:p>
    <w:p w14:paraId="74610D2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仪表形象：仪态端庄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举止自然得体，形象符合歌曲内容，体现朝气蓬勃的精神风貌。（10分）</w:t>
      </w:r>
    </w:p>
    <w:p w14:paraId="1A0D610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舞台氛围：选手现场气氛驾驭能力强，观众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反响</w:t>
      </w:r>
      <w:r>
        <w:rPr>
          <w:rFonts w:hint="eastAsia" w:ascii="仿宋" w:hAnsi="仿宋" w:eastAsia="仿宋" w:cs="仿宋"/>
          <w:sz w:val="32"/>
          <w:szCs w:val="32"/>
        </w:rPr>
        <w:t>热烈（20分）</w:t>
      </w:r>
    </w:p>
    <w:p w14:paraId="29E7EBEC"/>
    <w:p w14:paraId="368DE04E"/>
    <w:p w14:paraId="4756010C">
      <w:pPr>
        <w:rPr>
          <w:rFonts w:hint="eastAsia" w:ascii="仿宋" w:hAnsi="仿宋" w:eastAsia="仿宋" w:cs="仿宋"/>
          <w:sz w:val="32"/>
          <w:szCs w:val="32"/>
        </w:rPr>
      </w:pPr>
    </w:p>
    <w:p w14:paraId="0E9B0C1F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009B2D19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7E92ACA0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02075860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0E70CE04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765DE662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4A966D89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00AC7ACD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562666AF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592C4A86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129BE534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p w14:paraId="5B1BF22F"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B9A94-FE5F-46E7-9D55-6AFF2AFB67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4398F26-1367-4178-8CC4-D41504F405A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456481E-8718-49AD-88DE-75D4316667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92111C-6D00-4767-90E5-87149E40B2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2259AB1-F51A-43EA-A112-2F421A4577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8CCF4"/>
    <w:multiLevelType w:val="singleLevel"/>
    <w:tmpl w:val="F038CCF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N2Q4YmExMDIwZjAxOTQ2MDdhNGEwNDU3MDIzY2EifQ=="/>
  </w:docVars>
  <w:rsids>
    <w:rsidRoot w:val="00DD44BE"/>
    <w:rsid w:val="005E64A5"/>
    <w:rsid w:val="006A7D98"/>
    <w:rsid w:val="00942B99"/>
    <w:rsid w:val="009A15EE"/>
    <w:rsid w:val="00C4312D"/>
    <w:rsid w:val="00DC022E"/>
    <w:rsid w:val="00DD44BE"/>
    <w:rsid w:val="00F23337"/>
    <w:rsid w:val="01E943A0"/>
    <w:rsid w:val="0B6B6031"/>
    <w:rsid w:val="0C58346B"/>
    <w:rsid w:val="0CB944D4"/>
    <w:rsid w:val="112E13D7"/>
    <w:rsid w:val="125D3ADA"/>
    <w:rsid w:val="12B02F44"/>
    <w:rsid w:val="12EA61CA"/>
    <w:rsid w:val="140432BB"/>
    <w:rsid w:val="1BE25B6C"/>
    <w:rsid w:val="1CDF7E3C"/>
    <w:rsid w:val="1EAD2E47"/>
    <w:rsid w:val="20862965"/>
    <w:rsid w:val="27BE3EF1"/>
    <w:rsid w:val="2EA97AF3"/>
    <w:rsid w:val="2F7834A7"/>
    <w:rsid w:val="311B5C2A"/>
    <w:rsid w:val="34405AB1"/>
    <w:rsid w:val="35310416"/>
    <w:rsid w:val="35621829"/>
    <w:rsid w:val="35A32E69"/>
    <w:rsid w:val="3871794C"/>
    <w:rsid w:val="39A74199"/>
    <w:rsid w:val="3ABE56C2"/>
    <w:rsid w:val="3D8F3346"/>
    <w:rsid w:val="424F17CB"/>
    <w:rsid w:val="44C94188"/>
    <w:rsid w:val="44F848E0"/>
    <w:rsid w:val="476A03C9"/>
    <w:rsid w:val="4904312A"/>
    <w:rsid w:val="4A7165D5"/>
    <w:rsid w:val="4DFF1AA1"/>
    <w:rsid w:val="50EC1A34"/>
    <w:rsid w:val="50EE1C8D"/>
    <w:rsid w:val="541E1989"/>
    <w:rsid w:val="56CB143B"/>
    <w:rsid w:val="5905389F"/>
    <w:rsid w:val="595D36D4"/>
    <w:rsid w:val="59771406"/>
    <w:rsid w:val="5E083876"/>
    <w:rsid w:val="72143F73"/>
    <w:rsid w:val="73926835"/>
    <w:rsid w:val="76D73DC4"/>
    <w:rsid w:val="7D385F48"/>
    <w:rsid w:val="7F5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1390</Words>
  <Characters>1470</Characters>
  <Lines>7</Lines>
  <Paragraphs>1</Paragraphs>
  <TotalTime>5</TotalTime>
  <ScaleCrop>false</ScaleCrop>
  <LinksUpToDate>false</LinksUpToDate>
  <CharactersWithSpaces>1532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博 刘</dc:creator>
  <cp:lastModifiedBy>杨碧龙</cp:lastModifiedBy>
  <dcterms:modified xsi:type="dcterms:W3CDTF">2025-04-10T03:44:24Z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DAA1B67DE6CC47EC9147C0BCF496DC14_13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