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7E" w:rsidRPr="00633F8B" w:rsidRDefault="00C4377E" w:rsidP="00633F8B">
      <w:pPr>
        <w:jc w:val="center"/>
        <w:rPr>
          <w:sz w:val="24"/>
        </w:rPr>
      </w:pPr>
      <w:bookmarkStart w:id="0" w:name="_GoBack"/>
      <w:bookmarkEnd w:id="0"/>
      <w:r>
        <w:rPr>
          <w:sz w:val="36"/>
          <w:szCs w:val="36"/>
        </w:rPr>
        <w:t xml:space="preserve">                  </w:t>
      </w:r>
      <w:r w:rsidRPr="0006581C">
        <w:rPr>
          <w:b/>
          <w:sz w:val="44"/>
          <w:szCs w:val="44"/>
        </w:rPr>
        <w:t xml:space="preserve"> </w:t>
      </w:r>
      <w:r w:rsidRPr="0006581C">
        <w:rPr>
          <w:rFonts w:hint="eastAsia"/>
          <w:b/>
          <w:sz w:val="44"/>
          <w:szCs w:val="44"/>
        </w:rPr>
        <w:t>赤峰市重大应用项目定向招标信息</w:t>
      </w:r>
      <w:r>
        <w:rPr>
          <w:rFonts w:hint="eastAsia"/>
          <w:b/>
          <w:sz w:val="44"/>
          <w:szCs w:val="44"/>
        </w:rPr>
        <w:t>一览表</w:t>
      </w:r>
      <w:r w:rsidRPr="0006581C">
        <w:rPr>
          <w:b/>
          <w:sz w:val="44"/>
          <w:szCs w:val="44"/>
        </w:rPr>
        <w:t xml:space="preserve">   </w:t>
      </w:r>
      <w:r>
        <w:rPr>
          <w:sz w:val="36"/>
          <w:szCs w:val="36"/>
        </w:rPr>
        <w:t xml:space="preserve">     </w:t>
      </w:r>
      <w:r w:rsidRPr="00633F8B">
        <w:rPr>
          <w:rFonts w:hint="eastAsia"/>
          <w:sz w:val="24"/>
        </w:rPr>
        <w:t>单位：（万元）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811"/>
        <w:gridCol w:w="1440"/>
        <w:gridCol w:w="1800"/>
        <w:gridCol w:w="900"/>
        <w:gridCol w:w="1980"/>
        <w:gridCol w:w="6120"/>
      </w:tblGrid>
      <w:tr w:rsidR="00C4377E" w:rsidRPr="003738C5" w:rsidTr="0006581C">
        <w:trPr>
          <w:trHeight w:val="1147"/>
        </w:trPr>
        <w:tc>
          <w:tcPr>
            <w:tcW w:w="817" w:type="dxa"/>
            <w:vAlign w:val="center"/>
          </w:tcPr>
          <w:p w:rsidR="00C4377E" w:rsidRPr="0006581C" w:rsidRDefault="00C4377E" w:rsidP="0006581C">
            <w:pPr>
              <w:jc w:val="center"/>
              <w:rPr>
                <w:b/>
                <w:sz w:val="24"/>
              </w:rPr>
            </w:pPr>
            <w:r w:rsidRPr="0006581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11" w:type="dxa"/>
            <w:vAlign w:val="center"/>
          </w:tcPr>
          <w:p w:rsidR="00C4377E" w:rsidRPr="0006581C" w:rsidRDefault="00C4377E" w:rsidP="00633F8B">
            <w:pPr>
              <w:jc w:val="center"/>
              <w:rPr>
                <w:b/>
                <w:sz w:val="24"/>
              </w:rPr>
            </w:pPr>
            <w:r w:rsidRPr="0006581C">
              <w:rPr>
                <w:rFonts w:hint="eastAsia"/>
                <w:b/>
                <w:sz w:val="24"/>
              </w:rPr>
              <w:t>需求名称</w:t>
            </w:r>
          </w:p>
        </w:tc>
        <w:tc>
          <w:tcPr>
            <w:tcW w:w="1440" w:type="dxa"/>
            <w:vAlign w:val="center"/>
          </w:tcPr>
          <w:p w:rsidR="00C4377E" w:rsidRPr="0006581C" w:rsidRDefault="00C4377E" w:rsidP="00633F8B">
            <w:pPr>
              <w:jc w:val="center"/>
              <w:rPr>
                <w:b/>
                <w:sz w:val="24"/>
              </w:rPr>
            </w:pPr>
            <w:r w:rsidRPr="0006581C">
              <w:rPr>
                <w:rFonts w:hint="eastAsia"/>
                <w:b/>
                <w:sz w:val="24"/>
              </w:rPr>
              <w:t>需方类型</w:t>
            </w:r>
          </w:p>
        </w:tc>
        <w:tc>
          <w:tcPr>
            <w:tcW w:w="1800" w:type="dxa"/>
            <w:vAlign w:val="center"/>
          </w:tcPr>
          <w:p w:rsidR="00C4377E" w:rsidRPr="0006581C" w:rsidRDefault="00C4377E" w:rsidP="00633F8B">
            <w:pPr>
              <w:jc w:val="center"/>
              <w:rPr>
                <w:b/>
                <w:sz w:val="24"/>
              </w:rPr>
            </w:pPr>
            <w:r w:rsidRPr="0006581C">
              <w:rPr>
                <w:rFonts w:hint="eastAsia"/>
                <w:b/>
                <w:sz w:val="24"/>
              </w:rPr>
              <w:t>一级分类、二级分类</w:t>
            </w:r>
          </w:p>
        </w:tc>
        <w:tc>
          <w:tcPr>
            <w:tcW w:w="900" w:type="dxa"/>
            <w:vAlign w:val="center"/>
          </w:tcPr>
          <w:p w:rsidR="00C4377E" w:rsidRPr="0006581C" w:rsidRDefault="00C4377E" w:rsidP="0006581C">
            <w:pPr>
              <w:jc w:val="center"/>
              <w:rPr>
                <w:b/>
                <w:sz w:val="24"/>
              </w:rPr>
            </w:pPr>
            <w:r w:rsidRPr="0006581C">
              <w:rPr>
                <w:rFonts w:hint="eastAsia"/>
                <w:b/>
                <w:sz w:val="24"/>
              </w:rPr>
              <w:t>投入预算</w:t>
            </w:r>
          </w:p>
        </w:tc>
        <w:tc>
          <w:tcPr>
            <w:tcW w:w="1980" w:type="dxa"/>
            <w:vAlign w:val="center"/>
          </w:tcPr>
          <w:p w:rsidR="00C4377E" w:rsidRPr="0006581C" w:rsidRDefault="00C4377E" w:rsidP="00633F8B">
            <w:pPr>
              <w:jc w:val="center"/>
              <w:rPr>
                <w:b/>
                <w:sz w:val="24"/>
              </w:rPr>
            </w:pPr>
            <w:r w:rsidRPr="0006581C">
              <w:rPr>
                <w:rFonts w:hint="eastAsia"/>
                <w:b/>
                <w:sz w:val="24"/>
              </w:rPr>
              <w:t>研究期限</w:t>
            </w:r>
          </w:p>
        </w:tc>
        <w:tc>
          <w:tcPr>
            <w:tcW w:w="6120" w:type="dxa"/>
            <w:vAlign w:val="center"/>
          </w:tcPr>
          <w:p w:rsidR="00C4377E" w:rsidRPr="0006581C" w:rsidRDefault="00C4377E" w:rsidP="00633F8B">
            <w:pPr>
              <w:jc w:val="center"/>
              <w:rPr>
                <w:b/>
                <w:sz w:val="24"/>
              </w:rPr>
            </w:pPr>
            <w:r w:rsidRPr="0006581C">
              <w:rPr>
                <w:rFonts w:hint="eastAsia"/>
                <w:b/>
                <w:sz w:val="24"/>
              </w:rPr>
              <w:t>需求简介</w:t>
            </w:r>
          </w:p>
        </w:tc>
      </w:tr>
      <w:tr w:rsidR="00C4377E" w:rsidRPr="003738C5" w:rsidTr="0006581C">
        <w:trPr>
          <w:trHeight w:val="1479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猪育种技术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绿色农畜产品、猪育种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4000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主要研究种猪繁育及相关技术研发、育种技术服务及猪场管理。现家育除引进加拿大</w:t>
            </w:r>
            <w:r w:rsidRPr="00633F8B">
              <w:rPr>
                <w:rFonts w:ascii="仿宋" w:eastAsia="仿宋" w:hAnsi="仿宋"/>
                <w:sz w:val="24"/>
              </w:rPr>
              <w:t>1200</w:t>
            </w:r>
            <w:r w:rsidRPr="00633F8B">
              <w:rPr>
                <w:rFonts w:ascii="仿宋" w:eastAsia="仿宋" w:hAnsi="仿宋" w:hint="eastAsia"/>
                <w:sz w:val="24"/>
              </w:rPr>
              <w:t>头原种猪外，通过自繁育完成存栏原种猪规模</w:t>
            </w:r>
            <w:r w:rsidRPr="00633F8B">
              <w:rPr>
                <w:rFonts w:ascii="仿宋" w:eastAsia="仿宋" w:hAnsi="仿宋"/>
                <w:sz w:val="24"/>
              </w:rPr>
              <w:t>3000</w:t>
            </w:r>
            <w:r w:rsidRPr="00633F8B">
              <w:rPr>
                <w:rFonts w:ascii="仿宋" w:eastAsia="仿宋" w:hAnsi="仿宋" w:hint="eastAsia"/>
                <w:sz w:val="24"/>
              </w:rPr>
              <w:t>头，寻求有相关育种技术的科研单位，可以通过产学研合作模式，研究开发猪育种技术</w:t>
            </w:r>
          </w:p>
        </w:tc>
      </w:tr>
      <w:tr w:rsidR="00C4377E" w:rsidRPr="003738C5" w:rsidTr="0006581C">
        <w:trPr>
          <w:trHeight w:val="1541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马铃薯淀粉生产工业污水处理技术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绿色农畜产品、马铃薯淀粉加工污水处理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1000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马铃薯淀粉在加工过程中会产生大量废水，废水中含有大量有机物，化学需氧量浓度远远超过</w:t>
            </w:r>
            <w:r w:rsidRPr="00633F8B">
              <w:rPr>
                <w:rFonts w:ascii="仿宋" w:eastAsia="仿宋" w:hAnsi="仿宋"/>
                <w:sz w:val="24"/>
              </w:rPr>
              <w:t>10000mg/L</w:t>
            </w:r>
            <w:r w:rsidRPr="00633F8B">
              <w:rPr>
                <w:rFonts w:ascii="仿宋" w:eastAsia="仿宋" w:hAnsi="仿宋" w:hint="eastAsia"/>
                <w:sz w:val="24"/>
              </w:rPr>
              <w:t>以上，直接排放会对河流、地下水造成污染。积极寻求价格低廉、适合小型马铃薯淀粉生产后污水处理相关技术及设备。</w:t>
            </w:r>
          </w:p>
        </w:tc>
      </w:tr>
      <w:tr w:rsidR="00C4377E" w:rsidRPr="003738C5" w:rsidTr="0006581C">
        <w:trPr>
          <w:trHeight w:val="1390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新型生物农药品种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生物农药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需要一种新型的生物农药杀虫剂，防治效果能到到百分之八十以上，符合环保要求，不会产生有害物质，对人身体无害。</w:t>
            </w:r>
          </w:p>
        </w:tc>
      </w:tr>
      <w:tr w:rsidR="00C4377E" w:rsidRPr="003738C5" w:rsidTr="0006581C">
        <w:trPr>
          <w:trHeight w:val="1533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开发新型养殖技术、建设循环产业经济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绿色能源</w:t>
            </w:r>
          </w:p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4000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寻求新型养殖技术、建设生猪养殖场及其配套设施，使粪污水能够达到环保要求处理，发展循环产业经济，实现经济效益、社会效益、生态效益。</w:t>
            </w:r>
          </w:p>
        </w:tc>
      </w:tr>
      <w:tr w:rsidR="00C4377E" w:rsidRPr="003738C5" w:rsidTr="0006581C">
        <w:trPr>
          <w:trHeight w:val="1537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优质谷子新品种选育及高产栽培技术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420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选用优质、高产、粮饲兼用、具备保健功效的谷子新品种</w:t>
            </w:r>
            <w:r w:rsidRPr="00633F8B">
              <w:rPr>
                <w:rFonts w:ascii="仿宋" w:eastAsia="仿宋" w:hAnsi="仿宋"/>
                <w:sz w:val="24"/>
              </w:rPr>
              <w:t>2-3</w:t>
            </w:r>
            <w:r w:rsidRPr="00633F8B">
              <w:rPr>
                <w:rFonts w:ascii="仿宋" w:eastAsia="仿宋" w:hAnsi="仿宋" w:hint="eastAsia"/>
                <w:sz w:val="24"/>
              </w:rPr>
              <w:t>个，制定适合当地环境的栽培技术和生产技术流程</w:t>
            </w:r>
          </w:p>
        </w:tc>
      </w:tr>
      <w:tr w:rsidR="00C4377E" w:rsidRPr="003738C5" w:rsidTr="0006581C">
        <w:trPr>
          <w:trHeight w:val="1556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纯天然牧草颗粒配方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绿色农畜产品、饲草业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需要针对本地区牧草资源，以苜蓿草为主要原料，以其他牧草为配料，制作出针对牛羊猪兔鸡等禽畜的纯天然牧草颗粒饲料</w:t>
            </w:r>
          </w:p>
        </w:tc>
      </w:tr>
      <w:tr w:rsidR="00C4377E" w:rsidRPr="003738C5" w:rsidTr="0006581C">
        <w:trPr>
          <w:trHeight w:val="1533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适合本地区的苜蓿品种杂交培育技术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绿色农畜产品、饲草业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需要引进适合本地区种植的苜蓿品种的杂交技术，从而对苜蓿品种提纯复壮</w:t>
            </w:r>
          </w:p>
        </w:tc>
      </w:tr>
      <w:tr w:rsidR="00C4377E" w:rsidRPr="003738C5" w:rsidTr="0006581C">
        <w:trPr>
          <w:trHeight w:val="1553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3F8B">
              <w:rPr>
                <w:rFonts w:ascii="仿宋" w:eastAsia="仿宋" w:hAnsi="仿宋"/>
                <w:color w:val="000000"/>
                <w:sz w:val="24"/>
              </w:rPr>
              <w:t>8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color w:val="000000"/>
                <w:sz w:val="24"/>
              </w:rPr>
            </w:pP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玉米杂交种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color w:val="000000"/>
                <w:sz w:val="24"/>
              </w:rPr>
            </w:pP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专利购</w:t>
            </w:r>
            <w:r w:rsidRPr="00633F8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买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color w:val="000000"/>
                <w:sz w:val="24"/>
              </w:rPr>
            </w:pP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33F8B">
              <w:rPr>
                <w:rFonts w:ascii="仿宋" w:eastAsia="仿宋" w:hAnsi="仿宋"/>
                <w:color w:val="000000"/>
                <w:sz w:val="24"/>
              </w:rPr>
              <w:t>100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color w:val="000000"/>
                <w:sz w:val="24"/>
              </w:rPr>
            </w:pP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℃"/>
              </w:smartTagPr>
              <w:r w:rsidRPr="00633F8B">
                <w:rPr>
                  <w:rFonts w:ascii="仿宋" w:eastAsia="仿宋" w:hAnsi="仿宋"/>
                  <w:color w:val="000000"/>
                  <w:sz w:val="24"/>
                </w:rPr>
                <w:t>10</w:t>
              </w:r>
              <w:r w:rsidRPr="00633F8B">
                <w:rPr>
                  <w:rFonts w:ascii="仿宋" w:eastAsia="仿宋" w:hAnsi="仿宋" w:hint="eastAsia"/>
                  <w:color w:val="000000"/>
                  <w:sz w:val="24"/>
                </w:rPr>
                <w:t>℃</w:t>
              </w:r>
            </w:smartTag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活动积温在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00"/>
                <w:attr w:name="UnitName" w:val="℃"/>
              </w:smartTagPr>
              <w:r w:rsidRPr="00633F8B">
                <w:rPr>
                  <w:rFonts w:ascii="仿宋" w:eastAsia="仿宋" w:hAnsi="仿宋"/>
                  <w:color w:val="000000"/>
                  <w:sz w:val="24"/>
                </w:rPr>
                <w:t>2700</w:t>
              </w:r>
              <w:r w:rsidRPr="00633F8B">
                <w:rPr>
                  <w:rFonts w:ascii="仿宋" w:eastAsia="仿宋" w:hAnsi="仿宋" w:hint="eastAsia"/>
                  <w:color w:val="000000"/>
                  <w:sz w:val="24"/>
                </w:rPr>
                <w:t>℃</w:t>
              </w:r>
            </w:smartTag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生育期</w:t>
            </w:r>
            <w:r w:rsidRPr="00633F8B">
              <w:rPr>
                <w:rFonts w:ascii="仿宋" w:eastAsia="仿宋" w:hAnsi="仿宋"/>
                <w:color w:val="000000"/>
                <w:sz w:val="24"/>
              </w:rPr>
              <w:t>127-128</w:t>
            </w: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天红轴产品</w:t>
            </w:r>
          </w:p>
          <w:p w:rsidR="00C4377E" w:rsidRPr="00633F8B" w:rsidRDefault="00C4377E" w:rsidP="00633F8B">
            <w:pPr>
              <w:rPr>
                <w:rFonts w:ascii="仿宋" w:eastAsia="仿宋" w:hAnsi="仿宋"/>
                <w:color w:val="000000"/>
                <w:sz w:val="24"/>
              </w:rPr>
            </w:pP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℃"/>
              </w:smartTagPr>
              <w:r w:rsidRPr="00633F8B">
                <w:rPr>
                  <w:rFonts w:ascii="仿宋" w:eastAsia="仿宋" w:hAnsi="仿宋"/>
                  <w:color w:val="000000"/>
                  <w:sz w:val="24"/>
                </w:rPr>
                <w:t>10</w:t>
              </w:r>
              <w:r w:rsidRPr="00633F8B">
                <w:rPr>
                  <w:rFonts w:ascii="仿宋" w:eastAsia="仿宋" w:hAnsi="仿宋" w:hint="eastAsia"/>
                  <w:color w:val="000000"/>
                  <w:sz w:val="24"/>
                </w:rPr>
                <w:t>℃</w:t>
              </w:r>
            </w:smartTag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活动积温在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00"/>
                <w:attr w:name="UnitName" w:val="℃"/>
              </w:smartTagPr>
              <w:r w:rsidRPr="00633F8B">
                <w:rPr>
                  <w:rFonts w:ascii="仿宋" w:eastAsia="仿宋" w:hAnsi="仿宋"/>
                  <w:color w:val="000000"/>
                  <w:sz w:val="24"/>
                </w:rPr>
                <w:t>2400</w:t>
              </w:r>
              <w:r w:rsidRPr="00633F8B">
                <w:rPr>
                  <w:rFonts w:ascii="仿宋" w:eastAsia="仿宋" w:hAnsi="仿宋" w:hint="eastAsia"/>
                  <w:color w:val="000000"/>
                  <w:sz w:val="24"/>
                </w:rPr>
                <w:t>℃</w:t>
              </w:r>
            </w:smartTag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生育期</w:t>
            </w:r>
            <w:r w:rsidRPr="00633F8B">
              <w:rPr>
                <w:rFonts w:ascii="仿宋" w:eastAsia="仿宋" w:hAnsi="仿宋"/>
                <w:color w:val="000000"/>
                <w:sz w:val="24"/>
              </w:rPr>
              <w:t>115</w:t>
            </w:r>
            <w:r w:rsidRPr="00633F8B">
              <w:rPr>
                <w:rFonts w:ascii="仿宋" w:eastAsia="仿宋" w:hAnsi="仿宋" w:hint="eastAsia"/>
                <w:color w:val="000000"/>
                <w:sz w:val="24"/>
              </w:rPr>
              <w:t>天左右红轴产品</w:t>
            </w:r>
          </w:p>
        </w:tc>
      </w:tr>
      <w:tr w:rsidR="00C4377E" w:rsidRPr="003738C5" w:rsidTr="0006581C">
        <w:trPr>
          <w:trHeight w:val="1557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有机杂粮高产优质标准化种植与加工技术集成示范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绿色农畜产品、杂粮种植加工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1300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我公司</w:t>
            </w:r>
            <w:r w:rsidRPr="00633F8B">
              <w:rPr>
                <w:rFonts w:ascii="仿宋" w:eastAsia="仿宋" w:hAnsi="仿宋"/>
                <w:sz w:val="24"/>
              </w:rPr>
              <w:t>2017</w:t>
            </w:r>
            <w:r w:rsidRPr="00633F8B">
              <w:rPr>
                <w:rFonts w:ascii="仿宋" w:eastAsia="仿宋" w:hAnsi="仿宋" w:hint="eastAsia"/>
                <w:sz w:val="24"/>
              </w:rPr>
              <w:t>年开始开始要进行有机杂粮高产优质标准化种植与加工技术的研究，有机绿色无公害，农药残留不超标，需要相应技术研发团队，需要资金技术方面的支持。</w:t>
            </w:r>
          </w:p>
        </w:tc>
      </w:tr>
      <w:tr w:rsidR="00C4377E" w:rsidRPr="003738C5" w:rsidTr="0006581C">
        <w:trPr>
          <w:trHeight w:val="1543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杏仁渣、沙棘果皮开发利用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color w:val="C00000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</w:t>
            </w:r>
            <w:r w:rsidRPr="00633F8B">
              <w:rPr>
                <w:rFonts w:ascii="仿宋" w:eastAsia="仿宋" w:hAnsi="仿宋"/>
                <w:sz w:val="24"/>
              </w:rPr>
              <w:t>-</w:t>
            </w:r>
            <w:r w:rsidRPr="00633F8B">
              <w:rPr>
                <w:rFonts w:ascii="仿宋" w:eastAsia="仿宋" w:hAnsi="仿宋" w:hint="eastAsia"/>
                <w:sz w:val="24"/>
              </w:rPr>
              <w:t>食品加工工业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150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我公司在饮料产生过程中，每年都有</w:t>
            </w:r>
            <w:r w:rsidRPr="00633F8B">
              <w:rPr>
                <w:rFonts w:ascii="仿宋" w:eastAsia="仿宋" w:hAnsi="仿宋"/>
                <w:sz w:val="24"/>
              </w:rPr>
              <w:t>300</w:t>
            </w:r>
            <w:r w:rsidRPr="00633F8B">
              <w:rPr>
                <w:rFonts w:ascii="仿宋" w:eastAsia="仿宋" w:hAnsi="仿宋" w:hint="eastAsia"/>
                <w:sz w:val="24"/>
              </w:rPr>
              <w:t>吨的杏仁渣和</w:t>
            </w:r>
            <w:r w:rsidRPr="00633F8B">
              <w:rPr>
                <w:rFonts w:ascii="仿宋" w:eastAsia="仿宋" w:hAnsi="仿宋"/>
                <w:sz w:val="24"/>
              </w:rPr>
              <w:t>400</w:t>
            </w:r>
            <w:r w:rsidRPr="00633F8B">
              <w:rPr>
                <w:rFonts w:ascii="仿宋" w:eastAsia="仿宋" w:hAnsi="仿宋" w:hint="eastAsia"/>
                <w:sz w:val="24"/>
              </w:rPr>
              <w:t>吨的沙棘果皮成为废料，这些废料中还存在着丰富的营养成分。望有关专家将这些废料在再开发利用，创造价值。</w:t>
            </w:r>
          </w:p>
        </w:tc>
      </w:tr>
      <w:tr w:rsidR="00C4377E" w:rsidRPr="003738C5" w:rsidTr="0006581C">
        <w:trPr>
          <w:trHeight w:val="1563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压力补偿式滴头研发（包括纽扣式及片式）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装备制造</w:t>
            </w:r>
            <w:r w:rsidRPr="00633F8B">
              <w:rPr>
                <w:rFonts w:ascii="仿宋" w:eastAsia="仿宋" w:hAnsi="仿宋"/>
                <w:sz w:val="24"/>
              </w:rPr>
              <w:t>-</w:t>
            </w:r>
            <w:r w:rsidRPr="00633F8B">
              <w:rPr>
                <w:rFonts w:ascii="仿宋" w:eastAsia="仿宋" w:hAnsi="仿宋" w:hint="eastAsia"/>
                <w:sz w:val="24"/>
              </w:rPr>
              <w:t>节水灌溉设备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需开发一种具有可靠的压力补偿性能、滴头出水流量均匀、耐压高、适用于起伏地形的片式及纽扣式压力补偿滴头</w:t>
            </w:r>
          </w:p>
        </w:tc>
      </w:tr>
      <w:tr w:rsidR="00C4377E" w:rsidRPr="003738C5" w:rsidTr="0006581C">
        <w:trPr>
          <w:trHeight w:val="1400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中心支轴喷灌机地角臂系统研发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装备制造</w:t>
            </w:r>
            <w:r w:rsidRPr="00633F8B">
              <w:rPr>
                <w:rFonts w:ascii="仿宋" w:eastAsia="仿宋" w:hAnsi="仿宋"/>
                <w:sz w:val="24"/>
              </w:rPr>
              <w:t>-</w:t>
            </w:r>
            <w:r w:rsidRPr="00633F8B">
              <w:rPr>
                <w:rFonts w:ascii="仿宋" w:eastAsia="仿宋" w:hAnsi="仿宋" w:hint="eastAsia"/>
                <w:sz w:val="24"/>
              </w:rPr>
              <w:t>节水灌溉设备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需研发自动控制的中心支轴式喷灌机地角臂系统、地角灌溉时喷灌机开启地角臂系统，并指导我公司投入生产</w:t>
            </w:r>
          </w:p>
        </w:tc>
      </w:tr>
      <w:tr w:rsidR="00C4377E" w:rsidRPr="003738C5" w:rsidTr="0006581C">
        <w:trPr>
          <w:trHeight w:val="1689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13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暖通专业及新风系统方面的技术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其他产业</w:t>
            </w:r>
            <w:r w:rsidRPr="00633F8B">
              <w:rPr>
                <w:rFonts w:ascii="仿宋" w:eastAsia="仿宋" w:hAnsi="仿宋"/>
                <w:sz w:val="24"/>
              </w:rPr>
              <w:t>-</w:t>
            </w:r>
            <w:r w:rsidRPr="00633F8B">
              <w:rPr>
                <w:rFonts w:ascii="仿宋" w:eastAsia="仿宋" w:hAnsi="仿宋" w:hint="eastAsia"/>
                <w:sz w:val="24"/>
              </w:rPr>
              <w:t>节能设备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80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从事企业供暖、通风、空调、通风除尘、空气净化及制冷系统的设计、施工及安装以及相关城市供热、供燃气系统与设备的设计、安装调试与运行等方面工作的技术</w:t>
            </w:r>
          </w:p>
        </w:tc>
      </w:tr>
      <w:tr w:rsidR="00C4377E" w:rsidRPr="003738C5" w:rsidTr="0006581C">
        <w:trPr>
          <w:trHeight w:val="1555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14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大豆深加工技术研发新产品、新品类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</w:t>
            </w:r>
            <w:r w:rsidRPr="00633F8B">
              <w:rPr>
                <w:rFonts w:ascii="仿宋" w:eastAsia="仿宋" w:hAnsi="仿宋"/>
                <w:sz w:val="24"/>
              </w:rPr>
              <w:t>-</w:t>
            </w:r>
            <w:r w:rsidRPr="00633F8B">
              <w:rPr>
                <w:rFonts w:ascii="仿宋" w:eastAsia="仿宋" w:hAnsi="仿宋" w:hint="eastAsia"/>
                <w:sz w:val="24"/>
              </w:rPr>
              <w:t>保健、营养品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3500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已在大豆深加工技术研究领域取得成绩，在豆粕中提取大豆异黄酮、大豆肽等产品，现需求相关专业团队，技术人才研发新产品、新品类，如叶黄酮、低聚糖、锌盐等产品的研发，将技术再次创新突破</w:t>
            </w:r>
          </w:p>
        </w:tc>
      </w:tr>
      <w:tr w:rsidR="00C4377E" w:rsidRPr="003738C5" w:rsidTr="0006581C">
        <w:trPr>
          <w:trHeight w:val="1547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低品位矿综合回收预选新技术新工艺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800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随着开采年限和开采深度的增加，矿石品味逐渐降低，给采矿选矿带来了困难，为了让企业有长远发展，现急需“低品位矿综合回收预选新技术新工艺”</w:t>
            </w:r>
          </w:p>
        </w:tc>
      </w:tr>
      <w:tr w:rsidR="00C4377E" w:rsidRPr="003738C5" w:rsidTr="0006581C">
        <w:trPr>
          <w:trHeight w:val="1540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16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铜冶炼渣浮选尾矿综合回收利用技术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1000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需要一种能够提取铜冶炼渣浮选尾矿中的铜、铁、硅、锌、砷、金、银等有价重金属的生产设备及新型生产工艺，工艺的技术能够最大限度的提炼尾矿中的元素，达到回收标准。</w:t>
            </w:r>
          </w:p>
        </w:tc>
      </w:tr>
      <w:tr w:rsidR="00C4377E" w:rsidRPr="003738C5" w:rsidTr="0006581C">
        <w:trPr>
          <w:trHeight w:val="1387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17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高纯砷提纯技术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50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氯化精馏法提纯高纯砷，纯度达到</w:t>
            </w:r>
            <w:r w:rsidRPr="00633F8B">
              <w:rPr>
                <w:rFonts w:ascii="仿宋" w:eastAsia="仿宋" w:hAnsi="仿宋"/>
                <w:sz w:val="24"/>
              </w:rPr>
              <w:t>7N</w:t>
            </w:r>
            <w:r w:rsidRPr="00633F8B">
              <w:rPr>
                <w:rFonts w:ascii="仿宋" w:eastAsia="仿宋" w:hAnsi="仿宋" w:hint="eastAsia"/>
                <w:sz w:val="24"/>
              </w:rPr>
              <w:t>以上</w:t>
            </w:r>
          </w:p>
        </w:tc>
      </w:tr>
      <w:tr w:rsidR="00C4377E" w:rsidRPr="003738C5" w:rsidTr="0006581C">
        <w:trPr>
          <w:trHeight w:val="1711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高纯皓提纯技术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有色金属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50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氢还原法或熔盐法提纯皓，达到核电用高纯皓</w:t>
            </w:r>
          </w:p>
        </w:tc>
      </w:tr>
      <w:tr w:rsidR="00C4377E" w:rsidRPr="003738C5" w:rsidTr="0006581C">
        <w:trPr>
          <w:trHeight w:val="1549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19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利用糖滤泥废弃物研制微生态制剂和生物有机肥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绿色农畜产品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200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需要一种技术将废弃的滤泥经过生物工程技术、微生态平衡技术以及菌膜包被造粒技术，将废弃物的滤泥变废为宝</w:t>
            </w:r>
          </w:p>
        </w:tc>
      </w:tr>
      <w:tr w:rsidR="00C4377E" w:rsidRPr="003738C5" w:rsidTr="0006581C">
        <w:trPr>
          <w:trHeight w:val="1543"/>
        </w:trPr>
        <w:tc>
          <w:tcPr>
            <w:tcW w:w="817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1811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复合（混）肥免烘干包裹造粒生产新技术</w:t>
            </w:r>
          </w:p>
        </w:tc>
        <w:tc>
          <w:tcPr>
            <w:tcW w:w="144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企业需求</w:t>
            </w:r>
          </w:p>
        </w:tc>
        <w:tc>
          <w:tcPr>
            <w:tcW w:w="180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其他产业</w:t>
            </w:r>
            <w:r w:rsidRPr="00633F8B">
              <w:rPr>
                <w:rFonts w:ascii="仿宋" w:eastAsia="仿宋" w:hAnsi="仿宋"/>
                <w:sz w:val="24"/>
              </w:rPr>
              <w:t>-</w:t>
            </w:r>
            <w:r w:rsidRPr="00633F8B">
              <w:rPr>
                <w:rFonts w:ascii="仿宋" w:eastAsia="仿宋" w:hAnsi="仿宋" w:hint="eastAsia"/>
                <w:sz w:val="24"/>
              </w:rPr>
              <w:t>节能环保</w:t>
            </w:r>
          </w:p>
        </w:tc>
        <w:tc>
          <w:tcPr>
            <w:tcW w:w="900" w:type="dxa"/>
            <w:vAlign w:val="center"/>
          </w:tcPr>
          <w:p w:rsidR="00C4377E" w:rsidRPr="00633F8B" w:rsidRDefault="00C4377E" w:rsidP="0006581C">
            <w:pPr>
              <w:jc w:val="center"/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/>
                <w:sz w:val="24"/>
              </w:rPr>
              <w:t>160</w:t>
            </w:r>
          </w:p>
        </w:tc>
        <w:tc>
          <w:tcPr>
            <w:tcW w:w="198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按项目实际实施情况而定</w:t>
            </w:r>
          </w:p>
        </w:tc>
        <w:tc>
          <w:tcPr>
            <w:tcW w:w="6120" w:type="dxa"/>
            <w:vAlign w:val="center"/>
          </w:tcPr>
          <w:p w:rsidR="00C4377E" w:rsidRPr="00633F8B" w:rsidRDefault="00C4377E" w:rsidP="00633F8B">
            <w:pPr>
              <w:rPr>
                <w:rFonts w:ascii="仿宋" w:eastAsia="仿宋" w:hAnsi="仿宋"/>
                <w:sz w:val="24"/>
              </w:rPr>
            </w:pPr>
            <w:r w:rsidRPr="00633F8B">
              <w:rPr>
                <w:rFonts w:ascii="仿宋" w:eastAsia="仿宋" w:hAnsi="仿宋" w:hint="eastAsia"/>
                <w:sz w:val="24"/>
              </w:rPr>
              <w:t>技术改造成功后可解决设备投资高，占地面积大，烘干过程中养分流失、环境污染严重、燃煤和电耗等技术难题</w:t>
            </w:r>
          </w:p>
        </w:tc>
      </w:tr>
    </w:tbl>
    <w:p w:rsidR="00C4377E" w:rsidRDefault="00C4377E">
      <w:pPr>
        <w:rPr>
          <w:sz w:val="24"/>
        </w:rPr>
      </w:pPr>
    </w:p>
    <w:sectPr w:rsidR="00C4377E" w:rsidSect="004B390A">
      <w:footerReference w:type="even" r:id="rId6"/>
      <w:footerReference w:type="default" r:id="rId7"/>
      <w:pgSz w:w="16838" w:h="11906" w:orient="landscape"/>
      <w:pgMar w:top="1236" w:right="1043" w:bottom="1236" w:left="104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77E" w:rsidRDefault="00C4377E">
      <w:r>
        <w:separator/>
      </w:r>
    </w:p>
  </w:endnote>
  <w:endnote w:type="continuationSeparator" w:id="0">
    <w:p w:rsidR="00C4377E" w:rsidRDefault="00C4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7E" w:rsidRDefault="00C4377E" w:rsidP="000A44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377E" w:rsidRDefault="00C4377E" w:rsidP="0006581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7E" w:rsidRDefault="00C4377E" w:rsidP="000A44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4377E" w:rsidRDefault="00C4377E" w:rsidP="000658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77E" w:rsidRDefault="00C4377E">
      <w:r>
        <w:separator/>
      </w:r>
    </w:p>
  </w:footnote>
  <w:footnote w:type="continuationSeparator" w:id="0">
    <w:p w:rsidR="00C4377E" w:rsidRDefault="00C4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CC5814"/>
    <w:rsid w:val="000521CB"/>
    <w:rsid w:val="0006581C"/>
    <w:rsid w:val="00065A0B"/>
    <w:rsid w:val="000A44CC"/>
    <w:rsid w:val="003738C5"/>
    <w:rsid w:val="004B390A"/>
    <w:rsid w:val="00504330"/>
    <w:rsid w:val="005853D2"/>
    <w:rsid w:val="005903D1"/>
    <w:rsid w:val="00633F8B"/>
    <w:rsid w:val="0079641D"/>
    <w:rsid w:val="00807CB8"/>
    <w:rsid w:val="0092250C"/>
    <w:rsid w:val="00C4377E"/>
    <w:rsid w:val="00CC1575"/>
    <w:rsid w:val="00E457B6"/>
    <w:rsid w:val="09CC5814"/>
    <w:rsid w:val="12D53AB1"/>
    <w:rsid w:val="31660C48"/>
    <w:rsid w:val="3218569F"/>
    <w:rsid w:val="488F35C6"/>
    <w:rsid w:val="4B142D88"/>
    <w:rsid w:val="4C977679"/>
    <w:rsid w:val="545B16D0"/>
    <w:rsid w:val="5F684FC7"/>
    <w:rsid w:val="63DB40A8"/>
    <w:rsid w:val="79D9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B390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390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65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0658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344</Words>
  <Characters>1961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赤峰市重大应用项目定向招标信息汇总         单位：（万元）</dc:title>
  <dc:subject/>
  <dc:creator>王莹</dc:creator>
  <cp:keywords/>
  <dc:description/>
  <cp:lastModifiedBy>mengfanzhen</cp:lastModifiedBy>
  <cp:revision>3</cp:revision>
  <dcterms:created xsi:type="dcterms:W3CDTF">2018-05-25T03:31:00Z</dcterms:created>
  <dcterms:modified xsi:type="dcterms:W3CDTF">2018-05-28T02:16:00Z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