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微软雅黑"/>
          <w:b/>
          <w:sz w:val="36"/>
          <w:szCs w:val="36"/>
        </w:rPr>
      </w:pPr>
      <w:r>
        <w:rPr>
          <w:rFonts w:hint="eastAsia" w:ascii="黑体" w:hAnsi="黑体" w:eastAsia="黑体" w:cs="微软雅黑"/>
          <w:b/>
          <w:sz w:val="36"/>
          <w:szCs w:val="36"/>
        </w:rPr>
        <w:t>赤峰学院首届</w:t>
      </w:r>
      <w:r>
        <w:rPr>
          <w:rFonts w:hint="eastAsia" w:ascii="黑体" w:hAnsi="黑体" w:eastAsia="黑体" w:cs="微软雅黑"/>
          <w:b/>
          <w:sz w:val="36"/>
          <w:szCs w:val="36"/>
          <w:lang w:eastAsia="zh-CN"/>
        </w:rPr>
        <w:t>“</w:t>
      </w:r>
      <w:r>
        <w:rPr>
          <w:rFonts w:hint="eastAsia" w:ascii="黑体" w:hAnsi="黑体" w:eastAsia="黑体" w:cs="微软雅黑"/>
          <w:b/>
          <w:color w:val="000000" w:themeColor="text1"/>
          <w:sz w:val="36"/>
          <w:szCs w:val="36"/>
          <w14:textFill>
            <w14:solidFill>
              <w14:schemeClr w14:val="tx1"/>
            </w14:solidFill>
          </w14:textFill>
        </w:rPr>
        <w:t>超星杯</w:t>
      </w:r>
      <w:r>
        <w:rPr>
          <w:rFonts w:hint="eastAsia" w:ascii="黑体" w:hAnsi="黑体" w:eastAsia="黑体" w:cs="微软雅黑"/>
          <w:b/>
          <w:color w:val="000000" w:themeColor="text1"/>
          <w:sz w:val="36"/>
          <w:szCs w:val="36"/>
          <w:lang w:eastAsia="zh-CN"/>
          <w14:textFill>
            <w14:solidFill>
              <w14:schemeClr w14:val="tx1"/>
            </w14:solidFill>
          </w14:textFill>
        </w:rPr>
        <w:t>”</w:t>
      </w:r>
      <w:r>
        <w:rPr>
          <w:rFonts w:hint="eastAsia" w:ascii="黑体" w:hAnsi="黑体" w:eastAsia="黑体" w:cs="微软雅黑"/>
          <w:b/>
          <w:sz w:val="36"/>
          <w:szCs w:val="36"/>
        </w:rPr>
        <w:t>移动教学大赛</w:t>
      </w:r>
      <w:r>
        <w:rPr>
          <w:rFonts w:hint="eastAsia" w:ascii="黑体" w:hAnsi="黑体" w:eastAsia="黑体" w:cs="微软雅黑"/>
          <w:b/>
          <w:sz w:val="36"/>
          <w:szCs w:val="36"/>
          <w:lang w:val="en-US" w:eastAsia="zh-CN"/>
        </w:rPr>
        <w:t>方案</w:t>
      </w:r>
    </w:p>
    <w:p>
      <w:pPr>
        <w:spacing w:line="360" w:lineRule="auto"/>
        <w:ind w:firstLine="480" w:firstLineChars="200"/>
        <w:rPr>
          <w:rFonts w:ascii="宋体" w:hAnsi="宋体" w:eastAsia="宋体" w:cs="微软雅黑"/>
          <w:sz w:val="24"/>
          <w:szCs w:val="24"/>
        </w:rPr>
      </w:pP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“互联网+教学”的课堂教学改革已经成为时代不可逆转的趋势，为贯彻落实习近平总书记关于推进教育信息化的重要指示精神，大力推进信息技术与高校教学的深度融合。</w:t>
      </w:r>
      <w:bookmarkStart w:id="0" w:name="_Hlk489461653"/>
      <w:r>
        <w:rPr>
          <w:rFonts w:hint="eastAsia" w:ascii="宋体" w:hAnsi="宋体" w:eastAsia="宋体" w:cs="宋体"/>
          <w:sz w:val="28"/>
          <w:szCs w:val="28"/>
        </w:rPr>
        <w:t>经研究，决定以泛雅平台和学习通在高校课堂中的教学应用为基础，于2017年9月</w:t>
      </w:r>
      <w:r>
        <w:rPr>
          <w:rFonts w:hint="eastAsia" w:ascii="宋体" w:hAnsi="宋体" w:eastAsia="宋体" w:cs="宋体"/>
          <w:sz w:val="28"/>
          <w:szCs w:val="28"/>
          <w:lang w:val="en-US" w:eastAsia="zh-CN"/>
        </w:rPr>
        <w:t>11</w:t>
      </w:r>
      <w:r>
        <w:rPr>
          <w:rFonts w:hint="eastAsia" w:ascii="宋体" w:hAnsi="宋体" w:eastAsia="宋体" w:cs="宋体"/>
          <w:sz w:val="28"/>
          <w:szCs w:val="28"/>
        </w:rPr>
        <w:t>日至2018年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日期间，举办移动教学大赛</w:t>
      </w:r>
      <w:r>
        <w:rPr>
          <w:rFonts w:hint="eastAsia" w:ascii="宋体" w:hAnsi="宋体" w:eastAsia="宋体" w:cs="宋体"/>
          <w:sz w:val="28"/>
          <w:szCs w:val="28"/>
          <w:lang w:val="en-US" w:eastAsia="zh-CN"/>
        </w:rPr>
        <w:t>,特制定本方案</w:t>
      </w:r>
      <w:r>
        <w:rPr>
          <w:rFonts w:hint="eastAsia" w:ascii="宋体" w:hAnsi="宋体" w:eastAsia="宋体" w:cs="宋体"/>
          <w:sz w:val="28"/>
          <w:szCs w:val="28"/>
        </w:rPr>
        <w:t>：</w:t>
      </w:r>
      <w:bookmarkEnd w:id="0"/>
    </w:p>
    <w:p>
      <w:pPr>
        <w:rPr>
          <w:rFonts w:hint="eastAsia" w:ascii="宋体" w:hAnsi="宋体" w:eastAsia="宋体" w:cs="宋体"/>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大赛目的</w:t>
      </w:r>
      <w:r>
        <w:rPr>
          <w:rFonts w:hint="eastAsia" w:ascii="宋体" w:hAnsi="宋体" w:eastAsia="宋体" w:cs="宋体"/>
          <w:sz w:val="28"/>
          <w:szCs w:val="28"/>
          <w:lang w:val="en-US" w:eastAsia="zh-CN"/>
        </w:rPr>
        <w:t xml:space="preserve">  </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顺应信息技术的发展，以移动教学大赛为抓手，不断深化信息化教学研究与改革，完善信息化教学及管理体系，充分发挥信息技术在保障和提高人才培养质量方面的积极作用。</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引导</w:t>
      </w:r>
      <w:r>
        <w:rPr>
          <w:rFonts w:hint="eastAsia" w:ascii="宋体" w:hAnsi="宋体" w:eastAsia="宋体" w:cs="宋体"/>
          <w:sz w:val="28"/>
          <w:szCs w:val="28"/>
          <w:lang w:val="en-US" w:eastAsia="zh-CN"/>
        </w:rPr>
        <w:t>我</w:t>
      </w:r>
      <w:r>
        <w:rPr>
          <w:rFonts w:hint="eastAsia" w:ascii="宋体" w:hAnsi="宋体" w:eastAsia="宋体" w:cs="宋体"/>
          <w:sz w:val="28"/>
          <w:szCs w:val="28"/>
        </w:rPr>
        <w:t>校教师积极运用泛雅平台建设课程和利用手机激活课堂，应用现代信息技术手段，不断更新教学理念，创新教学模式，有效解决实际教学问题，增强教学效果，使教育者精心于教育，让受教者精心于学习。</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探索高校移动教学的评价标准，完善移动教学的激励机制，营造移动教学的浓厚氛围，推动信息化教学资源的建设与共享。</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评选出一批优秀的移动教学课堂案例，供更多的院校和一线教师借鉴与参考，助力中国信息化教育教学改革和实践。</w:t>
      </w:r>
    </w:p>
    <w:p>
      <w:pPr>
        <w:rPr>
          <w:rFonts w:hint="eastAsia" w:ascii="宋体" w:hAnsi="宋体" w:eastAsia="宋体" w:cs="宋体"/>
          <w:b/>
          <w:bCs/>
          <w:sz w:val="28"/>
          <w:szCs w:val="28"/>
        </w:rPr>
      </w:pPr>
      <w:r>
        <w:rPr>
          <w:rFonts w:hint="eastAsia" w:ascii="宋体" w:hAnsi="宋体" w:eastAsia="宋体" w:cs="宋体"/>
          <w:b/>
          <w:bCs/>
          <w:sz w:val="28"/>
          <w:szCs w:val="28"/>
        </w:rPr>
        <w:t>二、组织形式</w:t>
      </w:r>
    </w:p>
    <w:p>
      <w:pPr>
        <w:rPr>
          <w:rFonts w:hint="eastAsia" w:ascii="宋体" w:hAnsi="宋体" w:eastAsia="宋体" w:cs="宋体"/>
          <w:sz w:val="28"/>
          <w:szCs w:val="28"/>
        </w:rPr>
      </w:pPr>
      <w:r>
        <w:rPr>
          <w:rFonts w:hint="eastAsia" w:ascii="宋体" w:hAnsi="宋体" w:eastAsia="宋体" w:cs="宋体"/>
          <w:sz w:val="28"/>
          <w:szCs w:val="28"/>
        </w:rPr>
        <w:t>主办方：赤峰学院教务处</w:t>
      </w:r>
    </w:p>
    <w:p>
      <w:pPr>
        <w:rPr>
          <w:rFonts w:hint="eastAsia" w:ascii="宋体" w:hAnsi="宋体" w:eastAsia="宋体" w:cs="宋体"/>
          <w:sz w:val="28"/>
          <w:szCs w:val="28"/>
        </w:rPr>
      </w:pPr>
      <w:r>
        <w:rPr>
          <w:rFonts w:hint="eastAsia" w:ascii="宋体" w:hAnsi="宋体" w:eastAsia="宋体" w:cs="宋体"/>
          <w:sz w:val="28"/>
          <w:szCs w:val="28"/>
          <w:lang w:val="en-US" w:eastAsia="zh-CN"/>
        </w:rPr>
        <w:t>协办方</w:t>
      </w:r>
      <w:r>
        <w:rPr>
          <w:rFonts w:hint="eastAsia" w:ascii="宋体" w:hAnsi="宋体" w:eastAsia="宋体" w:cs="宋体"/>
          <w:sz w:val="28"/>
          <w:szCs w:val="28"/>
        </w:rPr>
        <w:t>：北京超星尔雅教育科技有限公司</w:t>
      </w:r>
    </w:p>
    <w:p>
      <w:pPr>
        <w:rPr>
          <w:rFonts w:hint="eastAsia" w:ascii="宋体" w:hAnsi="宋体" w:eastAsia="宋体" w:cs="宋体"/>
          <w:sz w:val="28"/>
          <w:szCs w:val="28"/>
        </w:rPr>
      </w:pPr>
      <w:r>
        <w:rPr>
          <w:rFonts w:hint="eastAsia" w:ascii="宋体" w:hAnsi="宋体" w:eastAsia="宋体" w:cs="宋体"/>
          <w:b/>
          <w:bCs/>
          <w:sz w:val="28"/>
          <w:szCs w:val="28"/>
        </w:rPr>
        <w:t>三、参赛要求</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参赛教师本人必须为承担教学任务的教师，不限所授科目、职称与教学年限。</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允许以个人（在职教师）的名义参赛</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每位参赛教师可报多门课程，每门课程允许建立多个班级，评比时将以得分最高的1个班级为评比对象，即每位教师有且仅有1门课程的1个班级最后参与评比。</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比赛周期为完整的一学期（2017年9月1</w:t>
      </w:r>
      <w:r>
        <w:rPr>
          <w:rFonts w:hint="eastAsia" w:ascii="宋体" w:hAnsi="宋体" w:eastAsia="宋体" w:cs="宋体"/>
          <w:sz w:val="28"/>
          <w:szCs w:val="28"/>
          <w:lang w:val="en-US" w:eastAsia="zh-CN"/>
        </w:rPr>
        <w:t>1</w:t>
      </w:r>
      <w:r>
        <w:rPr>
          <w:rFonts w:hint="eastAsia" w:ascii="宋体" w:hAnsi="宋体" w:eastAsia="宋体" w:cs="宋体"/>
          <w:sz w:val="28"/>
          <w:szCs w:val="28"/>
        </w:rPr>
        <w:t>日- 2018年1月</w:t>
      </w:r>
      <w:r>
        <w:rPr>
          <w:rFonts w:hint="eastAsia" w:ascii="宋体" w:hAnsi="宋体" w:eastAsia="宋体" w:cs="宋体"/>
          <w:sz w:val="28"/>
          <w:szCs w:val="28"/>
          <w:lang w:val="en-US" w:eastAsia="zh-CN"/>
        </w:rPr>
        <w:t>14</w:t>
      </w:r>
      <w:r>
        <w:rPr>
          <w:rFonts w:hint="eastAsia" w:ascii="宋体" w:hAnsi="宋体" w:eastAsia="宋体" w:cs="宋体"/>
          <w:sz w:val="28"/>
          <w:szCs w:val="28"/>
        </w:rPr>
        <w:t>日），即</w:t>
      </w:r>
      <w:r>
        <w:rPr>
          <w:rFonts w:hint="eastAsia" w:ascii="宋体" w:hAnsi="宋体" w:eastAsia="宋体" w:cs="宋体"/>
          <w:sz w:val="28"/>
          <w:szCs w:val="28"/>
          <w:u w:val="none"/>
        </w:rPr>
        <w:t>参赛</w:t>
      </w:r>
      <w:r>
        <w:rPr>
          <w:rFonts w:hint="eastAsia" w:ascii="宋体" w:hAnsi="宋体" w:eastAsia="宋体" w:cs="宋体"/>
          <w:sz w:val="28"/>
          <w:szCs w:val="28"/>
          <w:u w:val="none"/>
          <w:lang w:val="en-US" w:eastAsia="zh-CN"/>
        </w:rPr>
        <w:t>教师教学计划中</w:t>
      </w:r>
      <w:r>
        <w:rPr>
          <w:rFonts w:hint="eastAsia" w:ascii="宋体" w:hAnsi="宋体" w:eastAsia="宋体" w:cs="宋体"/>
          <w:sz w:val="28"/>
          <w:szCs w:val="28"/>
          <w:u w:val="none"/>
        </w:rPr>
        <w:t>规定</w:t>
      </w:r>
      <w:r>
        <w:rPr>
          <w:rFonts w:hint="eastAsia" w:ascii="宋体" w:hAnsi="宋体" w:eastAsia="宋体" w:cs="宋体"/>
          <w:sz w:val="28"/>
          <w:szCs w:val="28"/>
          <w:u w:val="none"/>
          <w:lang w:val="en-US" w:eastAsia="zh-CN"/>
        </w:rPr>
        <w:t>的课程，从</w:t>
      </w:r>
      <w:r>
        <w:rPr>
          <w:rFonts w:hint="eastAsia" w:ascii="宋体" w:hAnsi="宋体" w:eastAsia="宋体" w:cs="宋体"/>
          <w:sz w:val="28"/>
          <w:szCs w:val="28"/>
          <w:u w:val="none"/>
        </w:rPr>
        <w:t>开课至结课</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考评</w:t>
      </w:r>
      <w:r>
        <w:rPr>
          <w:rFonts w:hint="eastAsia" w:ascii="宋体" w:hAnsi="宋体" w:eastAsia="宋体" w:cs="宋体"/>
          <w:sz w:val="28"/>
          <w:szCs w:val="28"/>
          <w:u w:val="none"/>
        </w:rPr>
        <w:t>的完整周期</w:t>
      </w:r>
      <w:r>
        <w:rPr>
          <w:rFonts w:hint="eastAsia" w:ascii="宋体" w:hAnsi="宋体" w:eastAsia="宋体" w:cs="宋体"/>
          <w:sz w:val="28"/>
          <w:szCs w:val="28"/>
        </w:rPr>
        <w:t>，期间不允许更换课程。</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以泛雅平台和学习通为主要教学辅助工具，在课前、课中、课后环节充分利用学习通促进学生的学习和师生间的互动交流。合理选用数字资源和控件活动，创设学习情境，实施课堂教学，有效破解教学中的重点难点问题，在互动方式、考核与评价方面有所创新，有效调动学生自主学习、探究学习的积极性，较好实现学习通与课堂教学的深度融合。</w:t>
      </w:r>
    </w:p>
    <w:p>
      <w:pPr>
        <w:rPr>
          <w:rFonts w:hint="eastAsia" w:ascii="宋体" w:hAnsi="宋体" w:eastAsia="宋体" w:cs="宋体"/>
          <w:sz w:val="28"/>
          <w:szCs w:val="28"/>
        </w:rPr>
      </w:pPr>
      <w:r>
        <w:rPr>
          <w:rFonts w:hint="eastAsia" w:ascii="宋体" w:hAnsi="宋体" w:eastAsia="宋体" w:cs="宋体"/>
          <w:b/>
          <w:bCs/>
          <w:sz w:val="28"/>
          <w:szCs w:val="28"/>
        </w:rPr>
        <w:t>四、参赛约定</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为保证大赛有序进行，大赛组委会针对所有参赛者制定如下约定：</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参赛及获奖资格</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参赛者在参赛过程中如若存在违反约定的行为或其他欺诈、作弊行为，一经发现，大赛组委会有权取消其参赛资格或获奖资格。</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内容要求 </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参赛者在使用学习通进行教学过程中不允许包含下列任何一项的内容： </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1） 反对宪法所确定的基本原则的； 2） 危害国家安全，泄露国家秘密，颠覆国家政权，破坏国家统一的； 3） 损害国家荣誉和利益的； 4） 煽动民族仇恨、民族歧视、破坏民族团结的； 5） 破坏国家宗教政策，宣扬邪教和封建迷信的； 6） 散布谣言，扰乱社会秩序，破坏社会稳定的； 7） 散布淫秽、色情、赌博、暴力、凶杀、恐怖或者教唆犯罪的； 8） 侮辱或者诽谤他人，侵害他人合法权利的； 9） 含有虚假、有害、胁迫、侵害他人隐私、骚扰、侵害、中伤、粗俗、猥亵、或其它道德上令人反感的内容； 10） 含有中国法律、法规、规章、条例以及任何具有法律效力之规范所限制或禁止的其它内容的； </w:t>
      </w:r>
    </w:p>
    <w:p>
      <w:pPr>
        <w:rPr>
          <w:rFonts w:hint="eastAsia" w:ascii="宋体" w:hAnsi="宋体" w:eastAsia="宋体" w:cs="宋体"/>
          <w:sz w:val="28"/>
          <w:szCs w:val="28"/>
        </w:rPr>
      </w:pPr>
      <w:r>
        <w:rPr>
          <w:rFonts w:hint="eastAsia" w:ascii="宋体" w:hAnsi="宋体" w:eastAsia="宋体" w:cs="宋体"/>
          <w:b/>
          <w:bCs/>
          <w:sz w:val="28"/>
          <w:szCs w:val="28"/>
        </w:rPr>
        <w:t>五、比赛流程</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（一）比赛报名</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参赛教师需下载安装学习通，使用真实信息（手机号、姓名）注册账号，登录后请在“描述”中完善省份学校信息，填写格式为：内蒙古/本科/赤峰学院，并完善邮箱信息，以方便后续沟通。（注：上述信息均为必填项，请各位参赛教师务必填写完整，否则将影响后续评分颁奖等环节。）</w:t>
      </w:r>
    </w:p>
    <w:p>
      <w:pPr>
        <w:rPr>
          <w:rFonts w:hint="eastAsia" w:ascii="宋体" w:hAnsi="宋体" w:eastAsia="宋体" w:cs="宋体"/>
          <w:sz w:val="28"/>
          <w:szCs w:val="28"/>
        </w:rPr>
      </w:pPr>
      <w:bookmarkStart w:id="1" w:name="_Hlk490493655"/>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登录后在学习通首页输入邀请码（ek5294），加入“赤峰学院首届移动教学大赛”小组，加入该小组后则成功参赛。</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未加入该小组，但同时使用泛雅平台和学习通进行教学的教师，亦将视为本次大赛的参赛对象。除部分资源信息无法及时获得外，同已报名的参赛教师享有同样的流程及标准。</w:t>
      </w:r>
    </w:p>
    <w:bookmarkEnd w:id="1"/>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（二）教师培训</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为使参赛教师更加便捷地使用泛雅平台和学习通，同时促进广大教师的沟通交流，在报名后引入培训交流环节。</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线上培训</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2017年</w:t>
      </w:r>
      <w:r>
        <w:rPr>
          <w:rFonts w:hint="eastAsia" w:ascii="宋体" w:hAnsi="宋体" w:eastAsia="宋体" w:cs="宋体"/>
          <w:sz w:val="28"/>
          <w:szCs w:val="28"/>
        </w:rPr>
        <w:t xml:space="preserve">9月1日- 9月30日期间每周三16:00至17:00，大赛组委会将于学习通大赛首页的“培训提升”栏目中进行直播培训，向参赛教师介绍泛雅平台和学习通使用技巧。所有参赛教师可在加入的学习通大赛首页中观看直播。 </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线下培训</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大赛组委会将根据具体情况组织线下培训，届时将于学习通大赛首页发布培训信息，请各位参赛教师及时关注首页动态。</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（三）过程监控</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大赛组委会将在大赛期间实施过程监控，并开展一系列活动。</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数据排名</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自课程开课之日起，大赛组委会每两周提取参赛教师的课程后台原始数据，考核教师近两周对泛雅平台和学习通资源以及各控件的使用情况。根据统计计算的分数进行排名，评选出1名明星教师。名单将于下周周一在学习通大赛首页上公布，数据评价体系见附件1。</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bookmarkStart w:id="2" w:name="_Hlk489521927"/>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阶段奖励</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明星教师将获得100元学习通红包，奖项与奖品最终解释权归主办方所有。</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经验分享</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明星教师将受邀以直播、文字、视频等形式分享经验技巧，</w:t>
      </w:r>
      <w:bookmarkEnd w:id="2"/>
      <w:r>
        <w:rPr>
          <w:rFonts w:hint="eastAsia" w:ascii="宋体" w:hAnsi="宋体" w:eastAsia="宋体" w:cs="宋体"/>
          <w:sz w:val="28"/>
          <w:szCs w:val="28"/>
        </w:rPr>
        <w:t>并在学习通移动教学大赛首页进行分享。</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（四）考核评选</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对参赛教师一学期的整体泛雅平台和学习通教学情况进行考核评审。考核将采取数据评比与</w:t>
      </w:r>
      <w:r>
        <w:rPr>
          <w:rFonts w:hint="eastAsia" w:ascii="宋体" w:hAnsi="宋体" w:eastAsia="宋体" w:cs="宋体"/>
          <w:sz w:val="28"/>
          <w:szCs w:val="28"/>
          <w:lang w:val="en-US" w:eastAsia="zh-CN"/>
        </w:rPr>
        <w:t>现场教学展示</w:t>
      </w:r>
      <w:r>
        <w:rPr>
          <w:rFonts w:hint="eastAsia" w:ascii="宋体" w:hAnsi="宋体" w:eastAsia="宋体" w:cs="宋体"/>
          <w:sz w:val="28"/>
          <w:szCs w:val="28"/>
        </w:rPr>
        <w:t>专家评审的方式结合进行。</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数据评比：</w:t>
      </w:r>
    </w:p>
    <w:p>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（1）大赛组委会将于2018年1月</w:t>
      </w:r>
      <w:r>
        <w:rPr>
          <w:rFonts w:hint="eastAsia" w:ascii="宋体" w:hAnsi="宋体" w:eastAsia="宋体" w:cs="宋体"/>
          <w:sz w:val="28"/>
          <w:szCs w:val="28"/>
          <w:lang w:val="en-US" w:eastAsia="zh-CN"/>
        </w:rPr>
        <w:t>12</w:t>
      </w:r>
      <w:r>
        <w:rPr>
          <w:rFonts w:hint="eastAsia" w:ascii="宋体" w:hAnsi="宋体" w:eastAsia="宋体" w:cs="宋体"/>
          <w:sz w:val="28"/>
          <w:szCs w:val="28"/>
        </w:rPr>
        <w:t>日提取参赛教师的课程后台原始数据，对其一学期的学习通教学数据进行评比</w:t>
      </w:r>
      <w:r>
        <w:rPr>
          <w:rFonts w:hint="eastAsia" w:ascii="宋体" w:hAnsi="宋体" w:eastAsia="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2）大赛组委会将根据参赛选手的报名情况和课程后台原始数据上传情况，按一定比例遴选进入专家评审环节，</w:t>
      </w:r>
      <w:r>
        <w:rPr>
          <w:rFonts w:hint="eastAsia" w:ascii="宋体" w:hAnsi="宋体" w:eastAsia="宋体" w:cs="宋体"/>
          <w:sz w:val="28"/>
          <w:szCs w:val="28"/>
        </w:rPr>
        <w:t>数据评价体系见附件1。</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）大赛组委会将于2018年1月</w:t>
      </w:r>
      <w:r>
        <w:rPr>
          <w:rFonts w:hint="eastAsia" w:ascii="宋体" w:hAnsi="宋体" w:eastAsia="宋体" w:cs="宋体"/>
          <w:sz w:val="28"/>
          <w:szCs w:val="28"/>
          <w:lang w:val="en-US" w:eastAsia="zh-CN"/>
        </w:rPr>
        <w:t>14</w:t>
      </w:r>
      <w:r>
        <w:rPr>
          <w:rFonts w:hint="eastAsia" w:ascii="宋体" w:hAnsi="宋体" w:eastAsia="宋体" w:cs="宋体"/>
          <w:sz w:val="28"/>
          <w:szCs w:val="28"/>
        </w:rPr>
        <w:t>日于学习通大赛首页上公布</w:t>
      </w:r>
      <w:r>
        <w:rPr>
          <w:rFonts w:hint="eastAsia" w:ascii="宋体" w:hAnsi="宋体" w:eastAsia="宋体" w:cs="宋体"/>
          <w:sz w:val="28"/>
          <w:szCs w:val="28"/>
          <w:lang w:val="en-US" w:eastAsia="zh-CN"/>
        </w:rPr>
        <w:t>进入专家评审环节的选手</w:t>
      </w:r>
      <w:r>
        <w:rPr>
          <w:rFonts w:hint="eastAsia" w:ascii="宋体" w:hAnsi="宋体" w:eastAsia="宋体" w:cs="宋体"/>
          <w:sz w:val="28"/>
          <w:szCs w:val="28"/>
        </w:rPr>
        <w:t>名单。</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专家评审：</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线上+线下评审</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（1）验证身份。入围专家评审的参赛教师需于2018年1月</w:t>
      </w:r>
      <w:r>
        <w:rPr>
          <w:rFonts w:hint="eastAsia" w:ascii="宋体" w:hAnsi="宋体" w:eastAsia="宋体" w:cs="宋体"/>
          <w:sz w:val="28"/>
          <w:szCs w:val="28"/>
          <w:lang w:val="en-US" w:eastAsia="zh-CN"/>
        </w:rPr>
        <w:t>21</w:t>
      </w:r>
      <w:r>
        <w:rPr>
          <w:rFonts w:hint="eastAsia" w:ascii="宋体" w:hAnsi="宋体" w:eastAsia="宋体" w:cs="宋体"/>
          <w:sz w:val="28"/>
          <w:szCs w:val="28"/>
        </w:rPr>
        <w:t>日前验证本人身份。</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（2）提交笔记。参赛教师于2018年1月28日，在所属学习通小组提交笔记。笔记标题命名格式为【学习通教学大赛】学校类别+参赛教师名+课程名，例：【学习通教学大赛】本科+张三+高等数学。</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（3）提供课程邀请码。入围</w:t>
      </w:r>
      <w:r>
        <w:rPr>
          <w:rFonts w:hint="eastAsia" w:ascii="宋体" w:hAnsi="宋体" w:eastAsia="宋体" w:cs="宋体"/>
          <w:sz w:val="28"/>
          <w:szCs w:val="28"/>
          <w:lang w:val="en-US" w:eastAsia="zh-CN"/>
        </w:rPr>
        <w:t>现场教学展示</w:t>
      </w:r>
      <w:r>
        <w:rPr>
          <w:rFonts w:hint="eastAsia" w:ascii="宋体" w:hAnsi="宋体" w:eastAsia="宋体" w:cs="宋体"/>
          <w:sz w:val="28"/>
          <w:szCs w:val="28"/>
        </w:rPr>
        <w:t>环节的参赛教师需提供本课程邀请码以便评委入班体验。</w:t>
      </w:r>
    </w:p>
    <w:p>
      <w:pPr>
        <w:spacing w:line="360" w:lineRule="auto"/>
        <w:rPr>
          <w:rFonts w:hint="eastAsia" w:ascii="宋体" w:hAnsi="宋体" w:eastAsia="宋体" w:cs="微软雅黑"/>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w:t>
      </w:r>
      <w:r>
        <w:rPr>
          <w:rFonts w:hint="eastAsia" w:ascii="宋体" w:hAnsi="宋体" w:eastAsia="宋体" w:cs="宋体"/>
          <w:sz w:val="28"/>
          <w:szCs w:val="28"/>
          <w:u w:val="none"/>
        </w:rPr>
        <w:t>现场</w:t>
      </w:r>
      <w:r>
        <w:rPr>
          <w:rFonts w:hint="eastAsia" w:ascii="宋体" w:hAnsi="宋体" w:eastAsia="宋体" w:cs="宋体"/>
          <w:sz w:val="28"/>
          <w:szCs w:val="28"/>
          <w:u w:val="none"/>
          <w:lang w:val="en-US" w:eastAsia="zh-CN"/>
        </w:rPr>
        <w:t>教学</w:t>
      </w:r>
      <w:r>
        <w:rPr>
          <w:rFonts w:hint="eastAsia" w:ascii="宋体" w:hAnsi="宋体" w:eastAsia="宋体" w:cs="宋体"/>
          <w:sz w:val="28"/>
          <w:szCs w:val="28"/>
          <w:u w:val="none"/>
        </w:rPr>
        <w:t>展示。以抽签方式决定顺序，教师使用视频或PPT进行10</w:t>
      </w:r>
      <w:r>
        <w:rPr>
          <w:rFonts w:hint="eastAsia" w:ascii="宋体" w:hAnsi="宋体" w:eastAsia="宋体" w:cs="宋体"/>
          <w:sz w:val="28"/>
          <w:szCs w:val="28"/>
          <w:u w:val="none"/>
          <w:lang w:val="en-US" w:eastAsia="zh-CN"/>
        </w:rPr>
        <w:t>分钟的教学</w:t>
      </w:r>
      <w:r>
        <w:rPr>
          <w:rFonts w:hint="eastAsia" w:ascii="宋体" w:hAnsi="宋体" w:eastAsia="宋体" w:cs="宋体"/>
          <w:sz w:val="28"/>
          <w:szCs w:val="28"/>
          <w:u w:val="none"/>
        </w:rPr>
        <w:t>展示</w:t>
      </w:r>
      <w:r>
        <w:rPr>
          <w:rFonts w:hint="eastAsia" w:ascii="宋体" w:hAnsi="宋体" w:eastAsia="宋体" w:cs="宋体"/>
          <w:sz w:val="28"/>
          <w:szCs w:val="28"/>
          <w:u w:val="none"/>
          <w:lang w:eastAsia="zh-CN"/>
        </w:rPr>
        <w:t>，</w:t>
      </w:r>
      <w:r>
        <w:rPr>
          <w:rFonts w:hint="eastAsia" w:ascii="宋体" w:hAnsi="宋体" w:eastAsia="宋体" w:cs="微软雅黑"/>
          <w:sz w:val="28"/>
          <w:szCs w:val="28"/>
        </w:rPr>
        <w:t>评审组入班体验，并根据现场讲解及相关材料进行提问，答辩时间5</w:t>
      </w:r>
      <w:r>
        <w:rPr>
          <w:rFonts w:hint="eastAsia" w:ascii="宋体" w:hAnsi="宋体" w:eastAsia="宋体" w:cs="微软雅黑"/>
          <w:sz w:val="28"/>
          <w:szCs w:val="28"/>
          <w:lang w:val="en-US" w:eastAsia="zh-CN"/>
        </w:rPr>
        <w:t>分钟</w:t>
      </w:r>
      <w:r>
        <w:rPr>
          <w:rFonts w:hint="eastAsia" w:ascii="宋体" w:hAnsi="宋体" w:eastAsia="宋体" w:cs="微软雅黑"/>
          <w:sz w:val="28"/>
          <w:szCs w:val="28"/>
        </w:rPr>
        <w:t>。</w:t>
      </w:r>
    </w:p>
    <w:p>
      <w:pPr>
        <w:spacing w:line="360" w:lineRule="auto"/>
        <w:rPr>
          <w:rFonts w:hint="eastAsia" w:ascii="宋体" w:hAnsi="宋体" w:eastAsia="宋体" w:cs="宋体"/>
          <w:sz w:val="28"/>
          <w:szCs w:val="28"/>
          <w:u w:val="none"/>
        </w:rPr>
      </w:pPr>
      <w:r>
        <w:rPr>
          <w:rFonts w:hint="eastAsia" w:ascii="宋体" w:hAnsi="宋体" w:eastAsia="宋体" w:cs="微软雅黑"/>
          <w:sz w:val="28"/>
          <w:szCs w:val="28"/>
          <w:lang w:val="en-US" w:eastAsia="zh-CN"/>
        </w:rPr>
        <w:t xml:space="preserve">   （5）</w:t>
      </w:r>
      <w:r>
        <w:rPr>
          <w:rFonts w:hint="eastAsia" w:ascii="宋体" w:hAnsi="宋体" w:eastAsia="宋体" w:cs="宋体"/>
          <w:sz w:val="28"/>
          <w:szCs w:val="28"/>
          <w:u w:val="none"/>
          <w:lang w:val="en-US" w:eastAsia="zh-CN"/>
        </w:rPr>
        <w:t>现场教学展示专家评审拟定于2017-2018第二学期的第二周进行，具体时间地点另行通知。</w:t>
      </w:r>
    </w:p>
    <w:p>
      <w:pPr>
        <w:rPr>
          <w:rFonts w:hint="eastAsia" w:ascii="宋体" w:hAnsi="宋体" w:eastAsia="宋体" w:cs="宋体"/>
          <w:sz w:val="28"/>
          <w:szCs w:val="28"/>
        </w:rPr>
      </w:pPr>
      <w:r>
        <w:rPr>
          <w:rFonts w:hint="eastAsia" w:ascii="宋体" w:hAnsi="宋体" w:eastAsia="宋体" w:cs="宋体"/>
          <w:sz w:val="28"/>
          <w:szCs w:val="28"/>
          <w:u w:val="none"/>
          <w:lang w:val="en-US" w:eastAsia="zh-CN"/>
        </w:rPr>
        <w:t xml:space="preserve">    3. 最终</w:t>
      </w:r>
      <w:r>
        <w:rPr>
          <w:rFonts w:hint="eastAsia" w:ascii="宋体" w:hAnsi="宋体" w:eastAsia="宋体" w:cs="宋体"/>
          <w:sz w:val="28"/>
          <w:szCs w:val="28"/>
          <w:u w:val="none"/>
        </w:rPr>
        <w:t>评分。</w:t>
      </w:r>
      <w:r>
        <w:rPr>
          <w:rFonts w:hint="eastAsia" w:ascii="宋体" w:hAnsi="宋体" w:eastAsia="宋体" w:cs="宋体"/>
          <w:sz w:val="28"/>
          <w:szCs w:val="28"/>
          <w:u w:val="none"/>
          <w:lang w:val="en-US" w:eastAsia="zh-CN"/>
        </w:rPr>
        <w:t>选手最终成绩构成为：线上评比（100分）占最终成绩60%+现场教学展示（100分）占最终成绩40%。</w:t>
      </w:r>
      <w:r>
        <w:rPr>
          <w:rFonts w:hint="eastAsia" w:ascii="宋体" w:hAnsi="宋体" w:eastAsia="宋体" w:cs="宋体"/>
          <w:sz w:val="28"/>
          <w:szCs w:val="28"/>
          <w:u w:val="none"/>
        </w:rPr>
        <w:t>奖项根据教师的总成绩从高到低依次确定。</w:t>
      </w:r>
    </w:p>
    <w:p>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奖项设置</w:t>
      </w:r>
    </w:p>
    <w:p>
      <w:pPr>
        <w:spacing w:line="360" w:lineRule="auto"/>
        <w:ind w:firstLine="480" w:firstLineChars="200"/>
        <w:rPr>
          <w:rFonts w:ascii="宋体" w:hAnsi="宋体" w:eastAsia="宋体" w:cs="微软雅黑"/>
          <w:sz w:val="28"/>
          <w:szCs w:val="28"/>
        </w:rPr>
      </w:pPr>
      <w:r>
        <w:rPr>
          <w:rFonts w:hint="eastAsia" w:ascii="宋体" w:hAnsi="宋体" w:eastAsia="宋体" w:cs="微软雅黑"/>
          <w:sz w:val="28"/>
          <w:szCs w:val="28"/>
        </w:rPr>
        <w:t>奖项设定如下（按参赛人数）：</w:t>
      </w:r>
    </w:p>
    <w:tbl>
      <w:tblPr>
        <w:tblStyle w:val="9"/>
        <w:tblpPr w:leftFromText="180" w:rightFromText="180" w:vertAnchor="text" w:horzAnchor="page" w:tblpX="2055" w:tblpY="42"/>
        <w:tblOverlap w:val="never"/>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186"/>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444"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奖</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项</w:t>
            </w:r>
          </w:p>
        </w:tc>
        <w:tc>
          <w:tcPr>
            <w:tcW w:w="2186"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量</w:t>
            </w:r>
          </w:p>
        </w:tc>
        <w:tc>
          <w:tcPr>
            <w:tcW w:w="4563"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奖</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444" w:type="dxa"/>
            <w:vAlign w:val="center"/>
          </w:tcPr>
          <w:p>
            <w:pPr>
              <w:rPr>
                <w:rFonts w:hint="eastAsia" w:ascii="宋体" w:hAnsi="宋体" w:eastAsia="宋体" w:cs="宋体"/>
                <w:sz w:val="28"/>
                <w:szCs w:val="28"/>
              </w:rPr>
            </w:pPr>
            <w:r>
              <w:rPr>
                <w:rFonts w:hint="eastAsia" w:ascii="宋体" w:hAnsi="宋体" w:eastAsia="宋体" w:cs="宋体"/>
                <w:sz w:val="28"/>
                <w:szCs w:val="28"/>
              </w:rPr>
              <w:t>一等奖</w:t>
            </w:r>
          </w:p>
        </w:tc>
        <w:tc>
          <w:tcPr>
            <w:tcW w:w="2186"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10</w:t>
            </w:r>
            <w:r>
              <w:rPr>
                <w:rFonts w:hint="eastAsia" w:ascii="宋体" w:hAnsi="宋体" w:eastAsia="宋体" w:cs="宋体"/>
                <w:sz w:val="28"/>
                <w:szCs w:val="28"/>
              </w:rPr>
              <w:t>%</w:t>
            </w:r>
          </w:p>
        </w:tc>
        <w:tc>
          <w:tcPr>
            <w:tcW w:w="4563" w:type="dxa"/>
            <w:vAlign w:val="center"/>
          </w:tcPr>
          <w:p>
            <w:pPr>
              <w:rPr>
                <w:rFonts w:hint="eastAsia" w:ascii="宋体" w:hAnsi="宋体" w:eastAsia="宋体" w:cs="宋体"/>
                <w:sz w:val="28"/>
                <w:szCs w:val="28"/>
              </w:rPr>
            </w:pPr>
            <w:r>
              <w:rPr>
                <w:rFonts w:hint="eastAsia" w:ascii="宋体" w:hAnsi="宋体" w:eastAsia="宋体" w:cs="宋体"/>
                <w:sz w:val="28"/>
                <w:szCs w:val="28"/>
              </w:rPr>
              <w:t>Ipad mini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44" w:type="dxa"/>
            <w:vAlign w:val="center"/>
          </w:tcPr>
          <w:p>
            <w:pPr>
              <w:rPr>
                <w:rFonts w:hint="eastAsia" w:ascii="宋体" w:hAnsi="宋体" w:eastAsia="宋体" w:cs="宋体"/>
                <w:sz w:val="28"/>
                <w:szCs w:val="28"/>
              </w:rPr>
            </w:pPr>
            <w:r>
              <w:rPr>
                <w:rFonts w:hint="eastAsia" w:ascii="宋体" w:hAnsi="宋体" w:eastAsia="宋体" w:cs="宋体"/>
                <w:sz w:val="28"/>
                <w:szCs w:val="28"/>
              </w:rPr>
              <w:t>二等奖</w:t>
            </w:r>
          </w:p>
        </w:tc>
        <w:tc>
          <w:tcPr>
            <w:tcW w:w="2186"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15</w:t>
            </w:r>
            <w:r>
              <w:rPr>
                <w:rFonts w:hint="eastAsia" w:ascii="宋体" w:hAnsi="宋体" w:eastAsia="宋体" w:cs="宋体"/>
                <w:sz w:val="28"/>
                <w:szCs w:val="28"/>
              </w:rPr>
              <w:t>%</w:t>
            </w:r>
          </w:p>
        </w:tc>
        <w:tc>
          <w:tcPr>
            <w:tcW w:w="4563" w:type="dxa"/>
            <w:vAlign w:val="center"/>
          </w:tcPr>
          <w:p>
            <w:pPr>
              <w:rPr>
                <w:rFonts w:hint="eastAsia" w:ascii="宋体" w:hAnsi="宋体" w:eastAsia="宋体" w:cs="宋体"/>
                <w:sz w:val="28"/>
                <w:szCs w:val="28"/>
              </w:rPr>
            </w:pPr>
            <w:r>
              <w:rPr>
                <w:rFonts w:hint="eastAsia" w:ascii="宋体" w:hAnsi="宋体" w:eastAsia="宋体" w:cs="宋体"/>
                <w:sz w:val="28"/>
                <w:szCs w:val="28"/>
              </w:rPr>
              <w:t>智能手表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44" w:type="dxa"/>
            <w:vAlign w:val="center"/>
          </w:tcPr>
          <w:p>
            <w:pPr>
              <w:rPr>
                <w:rFonts w:hint="eastAsia" w:ascii="宋体" w:hAnsi="宋体" w:eastAsia="宋体" w:cs="宋体"/>
                <w:sz w:val="28"/>
                <w:szCs w:val="28"/>
              </w:rPr>
            </w:pPr>
            <w:r>
              <w:rPr>
                <w:rFonts w:hint="eastAsia" w:ascii="宋体" w:hAnsi="宋体" w:eastAsia="宋体" w:cs="宋体"/>
                <w:sz w:val="28"/>
                <w:szCs w:val="28"/>
              </w:rPr>
              <w:t>三等奖</w:t>
            </w:r>
          </w:p>
        </w:tc>
        <w:tc>
          <w:tcPr>
            <w:tcW w:w="2186"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20</w:t>
            </w:r>
            <w:r>
              <w:rPr>
                <w:rFonts w:hint="eastAsia" w:ascii="宋体" w:hAnsi="宋体" w:eastAsia="宋体" w:cs="宋体"/>
                <w:sz w:val="28"/>
                <w:szCs w:val="28"/>
              </w:rPr>
              <w:t>%</w:t>
            </w:r>
          </w:p>
        </w:tc>
        <w:tc>
          <w:tcPr>
            <w:tcW w:w="4563" w:type="dxa"/>
            <w:vAlign w:val="center"/>
          </w:tcPr>
          <w:p>
            <w:pPr>
              <w:rPr>
                <w:rFonts w:hint="eastAsia" w:ascii="宋体" w:hAnsi="宋体" w:eastAsia="宋体" w:cs="宋体"/>
                <w:sz w:val="28"/>
                <w:szCs w:val="28"/>
              </w:rPr>
            </w:pPr>
            <w:r>
              <w:rPr>
                <w:rFonts w:hint="eastAsia" w:ascii="宋体" w:hAnsi="宋体" w:eastAsia="宋体" w:cs="宋体"/>
                <w:sz w:val="28"/>
                <w:szCs w:val="28"/>
              </w:rPr>
              <w:t>超星智慧笔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444" w:type="dxa"/>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优秀奖</w:t>
            </w:r>
          </w:p>
        </w:tc>
        <w:tc>
          <w:tcPr>
            <w:tcW w:w="2186" w:type="dxa"/>
            <w:vAlign w:val="center"/>
          </w:tcPr>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30</w:t>
            </w:r>
            <w:r>
              <w:rPr>
                <w:rFonts w:hint="eastAsia" w:ascii="宋体" w:hAnsi="宋体" w:eastAsia="宋体" w:cs="宋体"/>
                <w:sz w:val="28"/>
                <w:szCs w:val="28"/>
              </w:rPr>
              <w:t>%</w:t>
            </w:r>
          </w:p>
        </w:tc>
        <w:tc>
          <w:tcPr>
            <w:tcW w:w="4563" w:type="dxa"/>
            <w:vAlign w:val="center"/>
          </w:tcPr>
          <w:p>
            <w:pPr>
              <w:rPr>
                <w:rFonts w:hint="eastAsia" w:ascii="宋体" w:hAnsi="宋体" w:eastAsia="宋体" w:cs="宋体"/>
                <w:sz w:val="28"/>
                <w:szCs w:val="28"/>
              </w:rPr>
            </w:pPr>
            <w:r>
              <w:rPr>
                <w:rFonts w:hint="eastAsia" w:ascii="宋体" w:hAnsi="宋体" w:eastAsia="宋体" w:cs="宋体"/>
                <w:sz w:val="28"/>
                <w:szCs w:val="28"/>
              </w:rPr>
              <w:t>移动教学套件</w:t>
            </w:r>
          </w:p>
        </w:tc>
      </w:tr>
    </w:tbl>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注：以上奖品均由北京超星尔雅教育科技有限公司提供</w:t>
      </w:r>
    </w:p>
    <w:p>
      <w:pPr>
        <w:widowControl/>
        <w:spacing w:line="600" w:lineRule="exact"/>
        <w:ind w:firstLine="562" w:firstLineChars="200"/>
        <w:jc w:val="left"/>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 xml:space="preserve"> 此外学校</w:t>
      </w:r>
      <w:r>
        <w:rPr>
          <w:rFonts w:hint="eastAsia" w:ascii="宋体" w:hAnsi="宋体" w:eastAsia="宋体" w:cs="宋体"/>
          <w:sz w:val="28"/>
          <w:szCs w:val="28"/>
          <w:u w:val="none"/>
          <w:lang w:val="en-US" w:eastAsia="zh-CN"/>
        </w:rPr>
        <w:t>将</w:t>
      </w:r>
      <w:r>
        <w:rPr>
          <w:rFonts w:hint="eastAsia" w:ascii="宋体" w:hAnsi="宋体" w:eastAsia="宋体" w:cs="宋体"/>
          <w:sz w:val="28"/>
          <w:szCs w:val="28"/>
          <w:u w:val="none"/>
        </w:rPr>
        <w:t>参照</w:t>
      </w:r>
      <w:r>
        <w:rPr>
          <w:rFonts w:hint="eastAsia" w:ascii="宋体" w:hAnsi="宋体" w:eastAsia="宋体" w:cs="宋体"/>
          <w:sz w:val="28"/>
          <w:szCs w:val="28"/>
          <w:u w:val="none"/>
          <w:lang w:val="en-US" w:eastAsia="zh-CN"/>
        </w:rPr>
        <w:t>《</w:t>
      </w:r>
      <w:r>
        <w:rPr>
          <w:rFonts w:hint="eastAsia" w:ascii="宋体" w:hAnsi="宋体" w:eastAsia="宋体" w:cs="宋体"/>
          <w:sz w:val="28"/>
          <w:szCs w:val="28"/>
          <w:u w:val="none"/>
        </w:rPr>
        <w:t>赤峰学院教学奖励办法（试行）</w:t>
      </w:r>
      <w:r>
        <w:rPr>
          <w:rFonts w:hint="eastAsia" w:ascii="宋体" w:hAnsi="宋体" w:eastAsia="宋体" w:cs="宋体"/>
          <w:sz w:val="28"/>
          <w:szCs w:val="28"/>
          <w:u w:val="none"/>
          <w:lang w:val="en-US" w:eastAsia="zh-CN"/>
        </w:rPr>
        <w:t>》（</w:t>
      </w:r>
      <w:r>
        <w:rPr>
          <w:rFonts w:hint="eastAsia" w:ascii="宋体" w:hAnsi="宋体" w:eastAsia="宋体" w:cs="宋体"/>
          <w:color w:val="000000"/>
          <w:sz w:val="28"/>
          <w:szCs w:val="28"/>
          <w:u w:val="none"/>
        </w:rPr>
        <w:t>赤院党字[2012]112号</w:t>
      </w:r>
      <w:r>
        <w:rPr>
          <w:rFonts w:hint="eastAsia" w:ascii="宋体" w:hAnsi="宋体" w:eastAsia="宋体" w:cs="宋体"/>
          <w:color w:val="000000"/>
          <w:sz w:val="28"/>
          <w:szCs w:val="28"/>
          <w:u w:val="none"/>
          <w:lang w:eastAsia="zh-CN"/>
        </w:rPr>
        <w:t>）</w:t>
      </w:r>
      <w:r>
        <w:rPr>
          <w:rFonts w:hint="eastAsia" w:ascii="宋体" w:hAnsi="宋体" w:eastAsia="宋体" w:cs="宋体"/>
          <w:color w:val="000000"/>
          <w:sz w:val="28"/>
          <w:szCs w:val="28"/>
          <w:u w:val="none"/>
          <w:lang w:val="en-US" w:eastAsia="zh-CN"/>
        </w:rPr>
        <w:t>文件有关规定对以上获奖教师进行奖励。</w:t>
      </w:r>
    </w:p>
    <w:p>
      <w:pPr>
        <w:jc w:val="both"/>
        <w:rPr>
          <w:rFonts w:hint="eastAsia" w:ascii="宋体" w:hAnsi="宋体" w:eastAsia="宋体" w:cs="宋体"/>
          <w:b/>
          <w:bCs/>
          <w:sz w:val="28"/>
          <w:szCs w:val="28"/>
        </w:rPr>
      </w:pPr>
      <w:bookmarkStart w:id="3" w:name="_Hlk489464522"/>
      <w:r>
        <w:rPr>
          <w:rFonts w:hint="eastAsia" w:ascii="宋体" w:hAnsi="宋体" w:eastAsia="宋体" w:cs="宋体"/>
          <w:b/>
          <w:bCs/>
          <w:sz w:val="28"/>
          <w:szCs w:val="28"/>
        </w:rPr>
        <w:t>七、大赛组委会秘书处</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王腾飞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w:t>
      </w:r>
      <w:r>
        <w:rPr>
          <w:rFonts w:hint="eastAsia" w:ascii="宋体" w:hAnsi="宋体" w:eastAsia="宋体" w:cs="宋体"/>
          <w:sz w:val="28"/>
          <w:szCs w:val="28"/>
          <w:lang w:val="en-US" w:eastAsia="zh-CN"/>
        </w:rPr>
        <w:t xml:space="preserve">8300158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电子邮件：</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"mailto:cfjwcjxk@163.com"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cfjwcjxk@163.com</w:t>
      </w:r>
      <w:r>
        <w:rPr>
          <w:rFonts w:hint="eastAsia" w:ascii="宋体" w:hAnsi="宋体" w:eastAsia="宋体" w:cs="宋体"/>
          <w:sz w:val="28"/>
          <w:szCs w:val="28"/>
          <w:lang w:val="en-US" w:eastAsia="zh-CN"/>
        </w:rPr>
        <w:fldChar w:fldCharType="end"/>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联系人：</w:t>
      </w:r>
      <w:r>
        <w:rPr>
          <w:rFonts w:hint="eastAsia" w:ascii="宋体" w:hAnsi="宋体" w:eastAsia="宋体" w:cs="宋体"/>
          <w:sz w:val="28"/>
          <w:szCs w:val="28"/>
          <w:lang w:val="en-US" w:eastAsia="zh-CN"/>
        </w:rPr>
        <w:t xml:space="preserve">杨海峰          </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18647644664</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电子邮</w:t>
      </w:r>
      <w:r>
        <w:rPr>
          <w:rFonts w:hint="eastAsia" w:ascii="宋体" w:hAnsi="宋体" w:eastAsia="宋体" w:cs="宋体"/>
          <w:sz w:val="28"/>
          <w:szCs w:val="28"/>
          <w:lang w:val="en-US" w:eastAsia="zh-CN"/>
        </w:rPr>
        <w:t>件：yanghaifeng@chaoxing.com</w:t>
      </w:r>
      <w:bookmarkEnd w:id="3"/>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附件1</w:t>
      </w:r>
    </w:p>
    <w:p>
      <w:pPr>
        <w:rPr>
          <w:rFonts w:hint="eastAsia" w:ascii="宋体" w:hAnsi="宋体" w:eastAsia="宋体" w:cs="宋体"/>
          <w:b/>
          <w:bCs/>
          <w:sz w:val="32"/>
          <w:szCs w:val="32"/>
        </w:rPr>
      </w:pPr>
      <w:bookmarkStart w:id="4" w:name="_Hlk490065251"/>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数据指标评价体系</w:t>
      </w:r>
    </w:p>
    <w:p>
      <w:pPr>
        <w:rPr>
          <w:rFonts w:hint="eastAsia" w:ascii="宋体" w:hAnsi="宋体" w:eastAsia="宋体" w:cs="宋体"/>
          <w:sz w:val="28"/>
          <w:szCs w:val="28"/>
        </w:rPr>
      </w:pPr>
    </w:p>
    <w:bookmarkEnd w:id="4"/>
    <w:tbl>
      <w:tblPr>
        <w:tblStyle w:val="11"/>
        <w:tblW w:w="9186" w:type="dxa"/>
        <w:jc w:val="center"/>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8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指标</w:t>
            </w: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计分方式（以班级学生人数100为例）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6" w:hRule="atLeast"/>
          <w:jc w:val="center"/>
        </w:trPr>
        <w:tc>
          <w:tcPr>
            <w:tcW w:w="889" w:type="dxa"/>
            <w:vMerge w:val="restart"/>
            <w:vAlign w:val="center"/>
          </w:tcPr>
          <w:p>
            <w:pPr>
              <w:rPr>
                <w:rFonts w:hint="eastAsia" w:ascii="宋体" w:hAnsi="宋体" w:eastAsia="宋体" w:cs="宋体"/>
                <w:b/>
                <w:bCs/>
                <w:sz w:val="24"/>
                <w:szCs w:val="24"/>
              </w:rPr>
            </w:pPr>
            <w:r>
              <w:rPr>
                <w:rFonts w:hint="eastAsia" w:ascii="宋体" w:hAnsi="宋体" w:eastAsia="宋体" w:cs="宋体"/>
                <w:b/>
                <w:bCs/>
                <w:sz w:val="24"/>
                <w:szCs w:val="24"/>
              </w:rPr>
              <w:t>课程建</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设</w:t>
            </w: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本学期结束后，在泛雅平台建设的课程需完整。包括视频（不低于所有资源数的30%），课件（ppt，图片、文档），题库。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889" w:type="dxa"/>
            <w:vMerge w:val="continue"/>
            <w:vAlign w:val="center"/>
          </w:tcPr>
          <w:p>
            <w:pPr>
              <w:rPr>
                <w:rFonts w:hint="eastAsia" w:ascii="宋体" w:hAnsi="宋体" w:eastAsia="宋体" w:cs="宋体"/>
                <w:b/>
                <w:bCs/>
                <w:sz w:val="24"/>
                <w:szCs w:val="24"/>
              </w:rPr>
            </w:pP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注：课程建设不完整将不计入最后成绩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889" w:type="dxa"/>
            <w:vMerge w:val="restart"/>
            <w:vAlign w:val="center"/>
          </w:tcPr>
          <w:p>
            <w:pPr>
              <w:rPr>
                <w:rFonts w:hint="eastAsia" w:ascii="宋体" w:hAnsi="宋体" w:eastAsia="宋体" w:cs="宋体"/>
                <w:b/>
                <w:bCs/>
                <w:sz w:val="24"/>
                <w:szCs w:val="24"/>
              </w:rPr>
            </w:pPr>
            <w:r>
              <w:rPr>
                <w:rFonts w:hint="eastAsia" w:ascii="宋体" w:hAnsi="宋体" w:eastAsia="宋体" w:cs="宋体"/>
                <w:b/>
                <w:bCs/>
                <w:sz w:val="24"/>
                <w:szCs w:val="24"/>
              </w:rPr>
              <w:t>资源建</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设</w:t>
            </w: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在课程章节、资料中建设教学资源库，每上传一份资料，则计2分</w:t>
            </w:r>
          </w:p>
          <w:p>
            <w:pPr>
              <w:rPr>
                <w:rFonts w:hint="eastAsia" w:ascii="宋体" w:hAnsi="宋体" w:eastAsia="宋体" w:cs="宋体"/>
                <w:sz w:val="24"/>
                <w:szCs w:val="24"/>
              </w:rPr>
            </w:pPr>
            <w:r>
              <w:rPr>
                <w:rFonts w:hint="eastAsia" w:ascii="宋体" w:hAnsi="宋体" w:eastAsia="宋体" w:cs="宋体"/>
                <w:sz w:val="24"/>
                <w:szCs w:val="24"/>
              </w:rPr>
              <w:t>如上传共30份资料，则得分为30*2 = 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889" w:type="dxa"/>
            <w:vMerge w:val="continue"/>
            <w:vAlign w:val="center"/>
          </w:tcPr>
          <w:p>
            <w:pPr>
              <w:rPr>
                <w:rFonts w:hint="eastAsia" w:ascii="宋体" w:hAnsi="宋体" w:eastAsia="宋体" w:cs="宋体"/>
                <w:b/>
                <w:bCs/>
                <w:sz w:val="24"/>
                <w:szCs w:val="24"/>
              </w:rPr>
            </w:pP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注：资料需具备丰富度，教师必须发布PPT、视频、图书、期刊、文本中任意三种以上的资源形式，否则不计分。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6" w:hRule="atLeast"/>
          <w:jc w:val="center"/>
        </w:trPr>
        <w:tc>
          <w:tcPr>
            <w:tcW w:w="889" w:type="dxa"/>
            <w:vMerge w:val="restart"/>
            <w:vAlign w:val="center"/>
          </w:tcPr>
          <w:p>
            <w:pPr>
              <w:rPr>
                <w:rFonts w:hint="eastAsia" w:ascii="宋体" w:hAnsi="宋体" w:eastAsia="宋体" w:cs="宋体"/>
                <w:b/>
                <w:bCs/>
                <w:sz w:val="24"/>
                <w:szCs w:val="24"/>
              </w:rPr>
            </w:pPr>
            <w:r>
              <w:rPr>
                <w:rFonts w:hint="eastAsia" w:ascii="宋体" w:hAnsi="宋体" w:eastAsia="宋体" w:cs="宋体"/>
                <w:b/>
                <w:bCs/>
                <w:sz w:val="24"/>
                <w:szCs w:val="24"/>
              </w:rPr>
              <w:t>控件使</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用</w:t>
            </w: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每发起任一活动（签到；投票/问卷；抢答；选人；作业/测验；任务；直播；评分；讨论；在线课堂；通知），则计3分</w:t>
            </w:r>
          </w:p>
          <w:p>
            <w:pPr>
              <w:rPr>
                <w:rFonts w:hint="eastAsia" w:ascii="宋体" w:hAnsi="宋体" w:eastAsia="宋体" w:cs="宋体"/>
                <w:sz w:val="24"/>
                <w:szCs w:val="24"/>
              </w:rPr>
            </w:pPr>
            <w:r>
              <w:rPr>
                <w:rFonts w:hint="eastAsia" w:ascii="宋体" w:hAnsi="宋体" w:eastAsia="宋体" w:cs="宋体"/>
                <w:sz w:val="24"/>
                <w:szCs w:val="24"/>
              </w:rPr>
              <w:t>如发起了6次签到，5次选人，则得分为（6 + 5）*3 =33分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89" w:type="dxa"/>
            <w:vMerge w:val="continue"/>
            <w:vAlign w:val="center"/>
          </w:tcPr>
          <w:p>
            <w:pPr>
              <w:rPr>
                <w:rFonts w:hint="eastAsia" w:ascii="宋体" w:hAnsi="宋体" w:eastAsia="宋体" w:cs="宋体"/>
                <w:b/>
                <w:bCs/>
                <w:sz w:val="24"/>
                <w:szCs w:val="24"/>
              </w:rPr>
            </w:pP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注：若参与学生人数小于班级人数的50%，则该活动（除选人活动外）无效不计分。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1" w:hRule="atLeast"/>
          <w:jc w:val="center"/>
        </w:trPr>
        <w:tc>
          <w:tcPr>
            <w:tcW w:w="889" w:type="dxa"/>
            <w:vMerge w:val="restart"/>
            <w:vAlign w:val="center"/>
          </w:tcPr>
          <w:p>
            <w:pPr>
              <w:rPr>
                <w:rFonts w:hint="eastAsia" w:ascii="宋体" w:hAnsi="宋体" w:eastAsia="宋体" w:cs="宋体"/>
                <w:b/>
                <w:bCs/>
                <w:sz w:val="24"/>
                <w:szCs w:val="24"/>
              </w:rPr>
            </w:pPr>
            <w:r>
              <w:rPr>
                <w:rFonts w:hint="eastAsia" w:ascii="宋体" w:hAnsi="宋体" w:eastAsia="宋体" w:cs="宋体"/>
                <w:b/>
                <w:bCs/>
                <w:sz w:val="24"/>
                <w:szCs w:val="24"/>
              </w:rPr>
              <w:t>活跃度</w:t>
            </w: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教师发起的控件活动中(除选人活动外)，学生的平均参与度</w:t>
            </w:r>
          </w:p>
          <w:p>
            <w:pPr>
              <w:rPr>
                <w:rFonts w:hint="eastAsia" w:ascii="宋体" w:hAnsi="宋体" w:eastAsia="宋体" w:cs="宋体"/>
                <w:sz w:val="24"/>
                <w:szCs w:val="24"/>
              </w:rPr>
            </w:pPr>
            <w:r>
              <w:rPr>
                <w:rFonts w:hint="eastAsia" w:ascii="宋体" w:hAnsi="宋体" w:eastAsia="宋体" w:cs="宋体"/>
                <w:sz w:val="24"/>
                <w:szCs w:val="24"/>
              </w:rPr>
              <w:t>如发起的签到有98人参与，问卷有96人参与，抢答有90人参与，</w:t>
            </w:r>
          </w:p>
          <w:p>
            <w:pPr>
              <w:rPr>
                <w:rFonts w:hint="eastAsia" w:ascii="宋体" w:hAnsi="宋体" w:eastAsia="宋体" w:cs="宋体"/>
                <w:sz w:val="24"/>
                <w:szCs w:val="24"/>
              </w:rPr>
            </w:pPr>
            <w:r>
              <w:rPr>
                <w:rFonts w:hint="eastAsia" w:ascii="宋体" w:hAnsi="宋体" w:eastAsia="宋体" w:cs="宋体"/>
                <w:sz w:val="24"/>
                <w:szCs w:val="24"/>
              </w:rPr>
              <w:t>则平均参与度为（98/100 + 96/100 + 90/100）/ 3 = 94.67%,</w:t>
            </w:r>
          </w:p>
          <w:p>
            <w:pPr>
              <w:rPr>
                <w:rFonts w:hint="eastAsia" w:ascii="宋体" w:hAnsi="宋体" w:eastAsia="宋体" w:cs="宋体"/>
                <w:sz w:val="24"/>
                <w:szCs w:val="24"/>
              </w:rPr>
            </w:pPr>
            <w:r>
              <w:rPr>
                <w:rFonts w:hint="eastAsia" w:ascii="宋体" w:hAnsi="宋体" w:eastAsia="宋体" w:cs="宋体"/>
                <w:sz w:val="24"/>
                <w:szCs w:val="24"/>
              </w:rPr>
              <w:t>得分为94.67%*20 =18.934分。（精确至小数点后三位）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889" w:type="dxa"/>
            <w:vMerge w:val="continue"/>
            <w:vAlign w:val="center"/>
          </w:tcPr>
          <w:p>
            <w:pPr>
              <w:rPr>
                <w:rFonts w:hint="eastAsia" w:ascii="宋体" w:hAnsi="宋体" w:eastAsia="宋体" w:cs="宋体"/>
                <w:sz w:val="24"/>
                <w:szCs w:val="24"/>
              </w:rPr>
            </w:pP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总评论数/班级学生人数</w:t>
            </w:r>
          </w:p>
          <w:p>
            <w:pPr>
              <w:rPr>
                <w:rFonts w:hint="eastAsia" w:ascii="宋体" w:hAnsi="宋体" w:eastAsia="宋体" w:cs="宋体"/>
                <w:sz w:val="24"/>
                <w:szCs w:val="24"/>
              </w:rPr>
            </w:pPr>
            <w:r>
              <w:rPr>
                <w:rFonts w:hint="eastAsia" w:ascii="宋体" w:hAnsi="宋体" w:eastAsia="宋体" w:cs="宋体"/>
                <w:sz w:val="24"/>
                <w:szCs w:val="24"/>
              </w:rPr>
              <w:t xml:space="preserve">如发布的话题中，总评论数为200， </w:t>
            </w:r>
          </w:p>
          <w:p>
            <w:pPr>
              <w:rPr>
                <w:rFonts w:hint="eastAsia" w:ascii="宋体" w:hAnsi="宋体" w:eastAsia="宋体" w:cs="宋体"/>
                <w:sz w:val="24"/>
                <w:szCs w:val="24"/>
              </w:rPr>
            </w:pPr>
            <w:r>
              <w:rPr>
                <w:rFonts w:hint="eastAsia" w:ascii="宋体" w:hAnsi="宋体" w:eastAsia="宋体" w:cs="宋体"/>
                <w:sz w:val="24"/>
                <w:szCs w:val="24"/>
              </w:rPr>
              <w:t>则得分为200/100= 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889" w:type="dxa"/>
            <w:vMerge w:val="continue"/>
            <w:vAlign w:val="center"/>
          </w:tcPr>
          <w:p>
            <w:pPr>
              <w:rPr>
                <w:rFonts w:hint="eastAsia" w:ascii="宋体" w:hAnsi="宋体" w:eastAsia="宋体" w:cs="宋体"/>
                <w:sz w:val="24"/>
                <w:szCs w:val="24"/>
              </w:rPr>
            </w:pPr>
          </w:p>
        </w:tc>
        <w:tc>
          <w:tcPr>
            <w:tcW w:w="8297" w:type="dxa"/>
            <w:vAlign w:val="center"/>
          </w:tcPr>
          <w:p>
            <w:pPr>
              <w:rPr>
                <w:rFonts w:hint="eastAsia" w:ascii="宋体" w:hAnsi="宋体" w:eastAsia="宋体" w:cs="宋体"/>
                <w:sz w:val="24"/>
                <w:szCs w:val="24"/>
              </w:rPr>
            </w:pPr>
            <w:r>
              <w:rPr>
                <w:rFonts w:hint="eastAsia" w:ascii="宋体" w:hAnsi="宋体" w:eastAsia="宋体" w:cs="宋体"/>
                <w:sz w:val="24"/>
                <w:szCs w:val="24"/>
              </w:rPr>
              <w:t>注：评论内容不得违背参赛约定中的内容要求，且必须与讨论主题相关，否则不计分。</w:t>
            </w:r>
          </w:p>
        </w:tc>
      </w:tr>
    </w:tbl>
    <w:p>
      <w:pPr>
        <w:rPr>
          <w:rFonts w:hint="eastAsia" w:ascii="宋体" w:hAnsi="宋体" w:eastAsia="宋体" w:cs="宋体"/>
          <w:sz w:val="24"/>
          <w:szCs w:val="24"/>
        </w:rPr>
      </w:pP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altName w:val="微软雅黑"/>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decorative"/>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Arial Unicode MS" w:hAnsi="Arial Unicode MS" w:eastAsia="Arial Unicode MS" w:cs="Arial Unicode MS"/>
                              <w:sz w:val="18"/>
                              <w:lang w:eastAsia="zh-CN"/>
                            </w:rPr>
                            <w:fldChar w:fldCharType="begin"/>
                          </w:r>
                          <w:r>
                            <w:rPr>
                              <w:rFonts w:hint="eastAsia" w:ascii="Arial Unicode MS" w:hAnsi="Arial Unicode MS" w:eastAsia="Arial Unicode MS" w:cs="Arial Unicode MS"/>
                              <w:sz w:val="18"/>
                              <w:lang w:eastAsia="zh-CN"/>
                            </w:rPr>
                            <w:instrText xml:space="preserve"> PAGE  \* MERGEFORMAT </w:instrText>
                          </w:r>
                          <w:r>
                            <w:rPr>
                              <w:rFonts w:hint="eastAsia" w:ascii="Arial Unicode MS" w:hAnsi="Arial Unicode MS" w:eastAsia="Arial Unicode MS" w:cs="Arial Unicode MS"/>
                              <w:sz w:val="18"/>
                              <w:lang w:eastAsia="zh-CN"/>
                            </w:rPr>
                            <w:fldChar w:fldCharType="separate"/>
                          </w:r>
                          <w:r>
                            <w:rPr>
                              <w:rFonts w:hint="eastAsia" w:ascii="Arial Unicode MS" w:hAnsi="Arial Unicode MS" w:eastAsia="Arial Unicode MS" w:cs="Arial Unicode MS"/>
                              <w:sz w:val="18"/>
                            </w:rPr>
                            <w:t>1</w:t>
                          </w:r>
                          <w:r>
                            <w:rPr>
                              <w:rFonts w:hint="eastAsia" w:ascii="Arial Unicode MS" w:hAnsi="Arial Unicode MS" w:eastAsia="Arial Unicode MS" w:cs="Arial Unicode MS"/>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Arial Unicode MS" w:hAnsi="Arial Unicode MS" w:eastAsia="Arial Unicode MS" w:cs="Arial Unicode MS"/>
                        <w:sz w:val="18"/>
                        <w:lang w:eastAsia="zh-CN"/>
                      </w:rPr>
                      <w:fldChar w:fldCharType="begin"/>
                    </w:r>
                    <w:r>
                      <w:rPr>
                        <w:rFonts w:hint="eastAsia" w:ascii="Arial Unicode MS" w:hAnsi="Arial Unicode MS" w:eastAsia="Arial Unicode MS" w:cs="Arial Unicode MS"/>
                        <w:sz w:val="18"/>
                        <w:lang w:eastAsia="zh-CN"/>
                      </w:rPr>
                      <w:instrText xml:space="preserve"> PAGE  \* MERGEFORMAT </w:instrText>
                    </w:r>
                    <w:r>
                      <w:rPr>
                        <w:rFonts w:hint="eastAsia" w:ascii="Arial Unicode MS" w:hAnsi="Arial Unicode MS" w:eastAsia="Arial Unicode MS" w:cs="Arial Unicode MS"/>
                        <w:sz w:val="18"/>
                        <w:lang w:eastAsia="zh-CN"/>
                      </w:rPr>
                      <w:fldChar w:fldCharType="separate"/>
                    </w:r>
                    <w:r>
                      <w:rPr>
                        <w:rFonts w:hint="eastAsia" w:ascii="Arial Unicode MS" w:hAnsi="Arial Unicode MS" w:eastAsia="Arial Unicode MS" w:cs="Arial Unicode MS"/>
                        <w:sz w:val="18"/>
                      </w:rPr>
                      <w:t>1</w:t>
                    </w:r>
                    <w:r>
                      <w:rPr>
                        <w:rFonts w:hint="eastAsia" w:ascii="Arial Unicode MS" w:hAnsi="Arial Unicode MS" w:eastAsia="Arial Unicode MS" w:cs="Arial Unicode MS"/>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8894"/>
    <w:multiLevelType w:val="singleLevel"/>
    <w:tmpl w:val="59BF8894"/>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3B"/>
    <w:rsid w:val="0007294C"/>
    <w:rsid w:val="00075383"/>
    <w:rsid w:val="000F4EFD"/>
    <w:rsid w:val="00111116"/>
    <w:rsid w:val="001317A0"/>
    <w:rsid w:val="001450E3"/>
    <w:rsid w:val="001558A1"/>
    <w:rsid w:val="00160FE3"/>
    <w:rsid w:val="001A738E"/>
    <w:rsid w:val="00225E23"/>
    <w:rsid w:val="003837BC"/>
    <w:rsid w:val="003E5A2E"/>
    <w:rsid w:val="003F25E4"/>
    <w:rsid w:val="003F4108"/>
    <w:rsid w:val="003F514B"/>
    <w:rsid w:val="00492451"/>
    <w:rsid w:val="004E4B3B"/>
    <w:rsid w:val="00502576"/>
    <w:rsid w:val="00512CB1"/>
    <w:rsid w:val="00554C12"/>
    <w:rsid w:val="005D1A3D"/>
    <w:rsid w:val="00603660"/>
    <w:rsid w:val="00646208"/>
    <w:rsid w:val="00675E55"/>
    <w:rsid w:val="0069032D"/>
    <w:rsid w:val="00697A40"/>
    <w:rsid w:val="006F72BF"/>
    <w:rsid w:val="0070445A"/>
    <w:rsid w:val="00734CCF"/>
    <w:rsid w:val="007678C5"/>
    <w:rsid w:val="007960A9"/>
    <w:rsid w:val="007D45B8"/>
    <w:rsid w:val="007E5D47"/>
    <w:rsid w:val="00812E6F"/>
    <w:rsid w:val="00834D76"/>
    <w:rsid w:val="00837B0B"/>
    <w:rsid w:val="009347F8"/>
    <w:rsid w:val="009C04BF"/>
    <w:rsid w:val="00A366F9"/>
    <w:rsid w:val="00A45F4B"/>
    <w:rsid w:val="00AA1D92"/>
    <w:rsid w:val="00B03A58"/>
    <w:rsid w:val="00B2544B"/>
    <w:rsid w:val="00B37CF4"/>
    <w:rsid w:val="00B578AB"/>
    <w:rsid w:val="00BA5358"/>
    <w:rsid w:val="00BC6515"/>
    <w:rsid w:val="00C06430"/>
    <w:rsid w:val="00C205CB"/>
    <w:rsid w:val="00C44D7B"/>
    <w:rsid w:val="00CF0144"/>
    <w:rsid w:val="00DF6142"/>
    <w:rsid w:val="00F37313"/>
    <w:rsid w:val="00F82E09"/>
    <w:rsid w:val="00F96BDE"/>
    <w:rsid w:val="00FA4C99"/>
    <w:rsid w:val="00FC013F"/>
    <w:rsid w:val="00FC6590"/>
    <w:rsid w:val="00FD16E2"/>
    <w:rsid w:val="00FD6CEF"/>
    <w:rsid w:val="04FD787F"/>
    <w:rsid w:val="0ED042AE"/>
    <w:rsid w:val="198219B7"/>
    <w:rsid w:val="1A4F0EFF"/>
    <w:rsid w:val="1CE33052"/>
    <w:rsid w:val="1D0C589B"/>
    <w:rsid w:val="20603CD5"/>
    <w:rsid w:val="239D69C9"/>
    <w:rsid w:val="24C7104A"/>
    <w:rsid w:val="2C8D0694"/>
    <w:rsid w:val="2FE65D83"/>
    <w:rsid w:val="3867794F"/>
    <w:rsid w:val="3A793A73"/>
    <w:rsid w:val="3D0A460D"/>
    <w:rsid w:val="42233676"/>
    <w:rsid w:val="44994E1F"/>
    <w:rsid w:val="49060F0F"/>
    <w:rsid w:val="494F083A"/>
    <w:rsid w:val="4B517C00"/>
    <w:rsid w:val="4BDD5CA3"/>
    <w:rsid w:val="4C1223D0"/>
    <w:rsid w:val="4DD32A4E"/>
    <w:rsid w:val="50BF2550"/>
    <w:rsid w:val="51CE2C52"/>
    <w:rsid w:val="52586887"/>
    <w:rsid w:val="54DD7CBC"/>
    <w:rsid w:val="57B539FA"/>
    <w:rsid w:val="585F65CF"/>
    <w:rsid w:val="5C6B6787"/>
    <w:rsid w:val="5D312ED9"/>
    <w:rsid w:val="68646F4B"/>
    <w:rsid w:val="691E3027"/>
    <w:rsid w:val="692F633E"/>
    <w:rsid w:val="6D60633B"/>
    <w:rsid w:val="7BDB0744"/>
    <w:rsid w:val="7DD36B04"/>
    <w:rsid w:val="7E29221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unhideWhenUsed/>
    <w:qFormat/>
    <w:uiPriority w:val="99"/>
    <w:rPr>
      <w:color w:val="0000FF"/>
      <w:u w:val="single"/>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99"/>
    <w:pPr>
      <w:ind w:firstLine="420" w:firstLineChars="200"/>
    </w:pPr>
  </w:style>
  <w:style w:type="table" w:customStyle="1" w:styleId="11">
    <w:name w:val="网格型1"/>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5"/>
    <w:link w:val="3"/>
    <w:qFormat/>
    <w:uiPriority w:val="99"/>
    <w:rPr>
      <w:rFonts w:cs="宋体"/>
      <w:sz w:val="18"/>
      <w:szCs w:val="18"/>
    </w:rPr>
  </w:style>
  <w:style w:type="character" w:customStyle="1" w:styleId="13">
    <w:name w:val="页脚 Char"/>
    <w:basedOn w:val="5"/>
    <w:link w:val="2"/>
    <w:qFormat/>
    <w:uiPriority w:val="99"/>
    <w:rPr>
      <w:rFonts w:cs="宋体"/>
      <w:sz w:val="18"/>
      <w:szCs w:val="18"/>
    </w:rPr>
  </w:style>
  <w:style w:type="paragraph" w:customStyle="1" w:styleId="14">
    <w:name w:val="List Paragraph"/>
    <w:basedOn w:val="1"/>
    <w:unhideWhenUsed/>
    <w:qFormat/>
    <w:uiPriority w:val="99"/>
    <w:pPr>
      <w:ind w:firstLine="420" w:firstLineChars="200"/>
    </w:pPr>
    <w:rPr>
      <w:rFonts w:cstheme="minorBidi"/>
      <w:szCs w:val="24"/>
    </w:rPr>
  </w:style>
  <w:style w:type="character" w:customStyle="1" w:styleId="15">
    <w:name w:val="jsfw_window_title"/>
    <w:basedOn w:val="5"/>
    <w:qFormat/>
    <w:uiPriority w:val="0"/>
    <w:rPr>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3D0AC-86E8-466B-A61E-9A97E9826A92}">
  <ds:schemaRefs/>
</ds:datastoreItem>
</file>

<file path=docProps/app.xml><?xml version="1.0" encoding="utf-8"?>
<Properties xmlns="http://schemas.openxmlformats.org/officeDocument/2006/extended-properties" xmlns:vt="http://schemas.openxmlformats.org/officeDocument/2006/docPropsVTypes">
  <Template>Normal</Template>
  <Company>ra</Company>
  <Pages>1</Pages>
  <Words>654</Words>
  <Characters>3732</Characters>
  <Lines>31</Lines>
  <Paragraphs>8</Paragraphs>
  <ScaleCrop>false</ScaleCrop>
  <LinksUpToDate>false</LinksUpToDate>
  <CharactersWithSpaces>4378</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2017-08-10T06:05:00Z</dcterms:created>
  <dc:creator>Administrator</dc:creator>
  <cp:lastModifiedBy>Administrator</cp:lastModifiedBy>
  <cp:lastPrinted>2017-09-19T04:11:00Z</cp:lastPrinted>
  <dcterms:modified xsi:type="dcterms:W3CDTF">2017-09-19T04:14:54Z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