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62" w:rsidRDefault="005B6474">
      <w:pPr>
        <w:jc w:val="center"/>
        <w:rPr>
          <w:rFonts w:ascii="微软雅黑" w:eastAsia="微软雅黑" w:hAnsi="微软雅黑"/>
          <w:color w:val="000000"/>
          <w:sz w:val="44"/>
          <w:szCs w:val="44"/>
        </w:rPr>
      </w:pPr>
      <w:r>
        <w:rPr>
          <w:rFonts w:ascii="微软雅黑" w:eastAsia="微软雅黑" w:hAnsi="微软雅黑" w:hint="eastAsia"/>
          <w:color w:val="000000"/>
          <w:sz w:val="44"/>
          <w:szCs w:val="44"/>
        </w:rPr>
        <w:t>赤峰学院2019-2020学年第二学期本专科第四、五周在线教学质量报告</w:t>
      </w:r>
    </w:p>
    <w:p w:rsidR="00B64562" w:rsidRDefault="00B64562">
      <w:pPr>
        <w:jc w:val="center"/>
        <w:rPr>
          <w:color w:val="000000" w:themeColor="text1"/>
          <w:sz w:val="28"/>
          <w:szCs w:val="28"/>
        </w:rPr>
      </w:pPr>
    </w:p>
    <w:p w:rsidR="00B64562" w:rsidRDefault="005B6474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根据教育部和自治区教育厅关于“停课不停教、停课不停学”的工作部署，我校积极应对新型冠状病毒疫情，严格落实《赤峰学院本专科学生返校前教学工作方案（赤院院字〔2020〕5号）》及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《关于做好疫情防控期间线上本专科教学质量监控与督导工作的通知》（赤院教字〔2020〕6号）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的文件精神，切实做好2020 年春季教学工作，在全校师生的共同努力之下，第四、五周（3月30日-4月10日）线上教学持续平稳运行。</w:t>
      </w:r>
    </w:p>
    <w:p w:rsidR="00B64562" w:rsidRDefault="005B6474">
      <w:pPr>
        <w:widowControl/>
        <w:ind w:firstLineChars="200" w:firstLine="640"/>
        <w:jc w:val="left"/>
        <w:rPr>
          <w:rFonts w:ascii="楷体" w:eastAsia="楷体" w:hAnsi="楷体"/>
          <w:bCs/>
          <w:color w:val="000000" w:themeColor="text1"/>
          <w:sz w:val="32"/>
          <w:szCs w:val="32"/>
        </w:rPr>
      </w:pPr>
      <w:r>
        <w:rPr>
          <w:rFonts w:ascii="楷体" w:eastAsia="楷体" w:hAnsi="楷体" w:hint="eastAsia"/>
          <w:bCs/>
          <w:color w:val="000000" w:themeColor="text1"/>
          <w:sz w:val="32"/>
          <w:szCs w:val="32"/>
        </w:rPr>
        <w:t>一、基本情况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开课第四、第五周，有1876位教师为10980名学生在线教授课程1083门，开课门次数为3700门次，学生在线学习达347002人次。</w:t>
      </w:r>
    </w:p>
    <w:p w:rsidR="00B64562" w:rsidRDefault="005B6474">
      <w:pPr>
        <w:ind w:firstLineChars="200" w:firstLine="640"/>
        <w:rPr>
          <w:rFonts w:ascii="楷体" w:eastAsia="楷体" w:hAnsi="楷体"/>
          <w:bCs/>
          <w:color w:val="000000" w:themeColor="text1"/>
          <w:sz w:val="32"/>
          <w:szCs w:val="32"/>
        </w:rPr>
      </w:pPr>
      <w:r>
        <w:rPr>
          <w:rFonts w:ascii="楷体" w:eastAsia="楷体" w:hAnsi="楷体" w:hint="eastAsia"/>
          <w:bCs/>
          <w:color w:val="000000" w:themeColor="text1"/>
          <w:sz w:val="32"/>
          <w:szCs w:val="32"/>
        </w:rPr>
        <w:t>二、在线教学平台（</w:t>
      </w:r>
      <w:proofErr w:type="gramStart"/>
      <w:r>
        <w:rPr>
          <w:rFonts w:ascii="楷体" w:eastAsia="楷体" w:hAnsi="楷体" w:hint="eastAsia"/>
          <w:bCs/>
          <w:color w:val="000000" w:themeColor="text1"/>
          <w:sz w:val="32"/>
          <w:szCs w:val="32"/>
        </w:rPr>
        <w:t>超星泛雅网络</w:t>
      </w:r>
      <w:proofErr w:type="gramEnd"/>
      <w:r>
        <w:rPr>
          <w:rFonts w:ascii="楷体" w:eastAsia="楷体" w:hAnsi="楷体" w:hint="eastAsia"/>
          <w:bCs/>
          <w:color w:val="000000" w:themeColor="text1"/>
          <w:sz w:val="32"/>
          <w:szCs w:val="32"/>
        </w:rPr>
        <w:t>教学平台）应用数据分析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1、平台访问量及教师学生活跃度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proofErr w:type="gramStart"/>
      <w:r>
        <w:rPr>
          <w:rFonts w:ascii="仿宋" w:eastAsia="仿宋" w:hAnsi="仿宋" w:cs="Times New Roman" w:hint="eastAsia"/>
          <w:color w:val="000000"/>
          <w:sz w:val="32"/>
          <w:szCs w:val="32"/>
        </w:rPr>
        <w:t>泛雅网络</w:t>
      </w:r>
      <w:proofErr w:type="gramEnd"/>
      <w:r>
        <w:rPr>
          <w:rFonts w:ascii="仿宋" w:eastAsia="仿宋" w:hAnsi="仿宋" w:cs="Times New Roman" w:hint="eastAsia"/>
          <w:color w:val="000000"/>
          <w:sz w:val="32"/>
          <w:szCs w:val="32"/>
        </w:rPr>
        <w:t>教学综合平台日均访问量(</w:t>
      </w:r>
      <w:r>
        <w:rPr>
          <w:rFonts w:ascii="仿宋" w:eastAsia="仿宋" w:hAnsi="仿宋" w:cs="Times New Roman"/>
          <w:color w:val="000000"/>
          <w:sz w:val="32"/>
          <w:szCs w:val="32"/>
        </w:rPr>
        <w:t>PV)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约900万，与上周基本保持一致（图1）</w:t>
      </w:r>
    </w:p>
    <w:p w:rsidR="00B64562" w:rsidRDefault="005B6474">
      <w:pPr>
        <w:jc w:val="center"/>
        <w:rPr>
          <w:rFonts w:ascii="宋体" w:hAnsi="宋体" w:cs="Times New Roman"/>
          <w:color w:val="000000" w:themeColor="text1"/>
          <w:sz w:val="28"/>
          <w:szCs w:val="28"/>
        </w:rPr>
      </w:pPr>
      <w:r>
        <w:rPr>
          <w:rFonts w:ascii="宋体" w:hAnsi="宋体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3076575"/>
            <wp:effectExtent l="0" t="0" r="2540" b="9525"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4562" w:rsidRDefault="00B64562">
      <w:pPr>
        <w:ind w:firstLineChars="200" w:firstLine="420"/>
        <w:rPr>
          <w:rFonts w:ascii="宋体" w:hAnsi="宋体" w:cs="Times New Roman"/>
          <w:color w:val="000000" w:themeColor="text1"/>
          <w:szCs w:val="21"/>
        </w:rPr>
      </w:pPr>
    </w:p>
    <w:p w:rsidR="00B64562" w:rsidRDefault="005B6474">
      <w:pPr>
        <w:spacing w:line="360" w:lineRule="auto"/>
        <w:jc w:val="center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>图1日访问量（pv）统计</w:t>
      </w:r>
    </w:p>
    <w:p w:rsidR="00B64562" w:rsidRDefault="005B6474">
      <w:pPr>
        <w:spacing w:line="360" w:lineRule="auto"/>
      </w:pPr>
      <w:r>
        <w:t xml:space="preserve"> </w:t>
      </w:r>
      <w:r>
        <w:rPr>
          <w:noProof/>
        </w:rPr>
        <w:drawing>
          <wp:inline distT="0" distB="0" distL="0" distR="0">
            <wp:extent cx="2428240" cy="22225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491" cy="22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59050" cy="22250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679" cy="223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62" w:rsidRDefault="005B6474">
      <w:pPr>
        <w:spacing w:line="360" w:lineRule="auto"/>
        <w:ind w:firstLineChars="500" w:firstLine="1050"/>
        <w:rPr>
          <w:rFonts w:ascii="宋体" w:hAnsi="宋体" w:cs="Times New Roman"/>
          <w:color w:val="000000" w:themeColor="text1"/>
          <w:szCs w:val="21"/>
        </w:rPr>
      </w:pPr>
      <w:r>
        <w:rPr>
          <w:rFonts w:ascii="宋体" w:hAnsi="宋体" w:cs="Times New Roman" w:hint="eastAsia"/>
          <w:color w:val="000000" w:themeColor="text1"/>
          <w:szCs w:val="21"/>
        </w:rPr>
        <w:t xml:space="preserve">图2院系教师活跃度 </w:t>
      </w:r>
      <w:r>
        <w:rPr>
          <w:rFonts w:ascii="宋体" w:hAnsi="宋体" w:cs="Times New Roman"/>
          <w:color w:val="000000" w:themeColor="text1"/>
          <w:szCs w:val="21"/>
        </w:rPr>
        <w:t xml:space="preserve">                      </w:t>
      </w:r>
      <w:r>
        <w:rPr>
          <w:rFonts w:ascii="宋体" w:hAnsi="宋体" w:cs="Times New Roman" w:hint="eastAsia"/>
          <w:color w:val="000000" w:themeColor="text1"/>
          <w:szCs w:val="21"/>
        </w:rPr>
        <w:t>图3院系学生活跃度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0" w:name="_Toc34732354"/>
      <w:r>
        <w:rPr>
          <w:rFonts w:ascii="仿宋" w:eastAsia="仿宋" w:hAnsi="仿宋" w:cs="Times New Roman" w:hint="eastAsia"/>
          <w:color w:val="000000"/>
          <w:sz w:val="32"/>
          <w:szCs w:val="32"/>
        </w:rPr>
        <w:t>2、平台运行基本情况</w:t>
      </w:r>
      <w:bookmarkEnd w:id="0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1" w:name="_Toc34732355"/>
      <w:r>
        <w:rPr>
          <w:rFonts w:ascii="仿宋" w:eastAsia="仿宋" w:hAnsi="仿宋" w:cs="Times New Roman" w:hint="eastAsia"/>
          <w:color w:val="000000"/>
          <w:sz w:val="32"/>
          <w:szCs w:val="32"/>
        </w:rPr>
        <w:t>（1）课程基本数据</w:t>
      </w:r>
      <w:bookmarkEnd w:id="1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截止到4月13日，我校共有1510名教师累计在</w:t>
      </w:r>
      <w:proofErr w:type="gramStart"/>
      <w:r>
        <w:rPr>
          <w:rFonts w:ascii="仿宋" w:eastAsia="仿宋" w:hAnsi="仿宋" w:cs="Times New Roman" w:hint="eastAsia"/>
          <w:color w:val="000000"/>
          <w:sz w:val="32"/>
          <w:szCs w:val="32"/>
        </w:rPr>
        <w:t>泛雅网络教学平台建课</w:t>
      </w:r>
      <w:proofErr w:type="gramEnd"/>
      <w:r>
        <w:rPr>
          <w:rFonts w:ascii="仿宋" w:eastAsia="仿宋" w:hAnsi="仿宋" w:cs="Times New Roman" w:hint="eastAsia"/>
          <w:color w:val="000000"/>
          <w:sz w:val="32"/>
          <w:szCs w:val="32"/>
        </w:rPr>
        <w:t>4729门，创建教学班级9152个。</w:t>
      </w:r>
    </w:p>
    <w:p w:rsidR="00B64562" w:rsidRDefault="005B6474">
      <w:pPr>
        <w:spacing w:line="360" w:lineRule="auto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96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62" w:rsidRDefault="005B6474">
      <w:pPr>
        <w:ind w:firstLineChars="200" w:firstLine="420"/>
        <w:jc w:val="center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>图4</w:t>
      </w:r>
      <w:proofErr w:type="gramStart"/>
      <w:r>
        <w:rPr>
          <w:rFonts w:hint="eastAsia"/>
          <w:szCs w:val="21"/>
        </w:rPr>
        <w:t>二</w:t>
      </w:r>
      <w:proofErr w:type="gramEnd"/>
      <w:r>
        <w:rPr>
          <w:rFonts w:hint="eastAsia"/>
          <w:szCs w:val="21"/>
        </w:rPr>
        <w:t>级</w:t>
      </w:r>
      <w:r>
        <w:rPr>
          <w:szCs w:val="21"/>
        </w:rPr>
        <w:t>学院教师人数与</w:t>
      </w:r>
      <w:r>
        <w:rPr>
          <w:rFonts w:hint="eastAsia"/>
          <w:szCs w:val="21"/>
        </w:rPr>
        <w:t>网络</w:t>
      </w:r>
      <w:r>
        <w:rPr>
          <w:szCs w:val="21"/>
        </w:rPr>
        <w:t>课程数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3月30日至4月10日，学校在</w:t>
      </w:r>
      <w:proofErr w:type="gramStart"/>
      <w:r>
        <w:rPr>
          <w:rFonts w:ascii="仿宋" w:eastAsia="仿宋" w:hAnsi="仿宋" w:cs="Times New Roman" w:hint="eastAsia"/>
          <w:color w:val="000000"/>
          <w:sz w:val="32"/>
          <w:szCs w:val="32"/>
        </w:rPr>
        <w:t>泛雅网络</w:t>
      </w:r>
      <w:proofErr w:type="gramEnd"/>
      <w:r>
        <w:rPr>
          <w:rFonts w:ascii="仿宋" w:eastAsia="仿宋" w:hAnsi="仿宋" w:cs="Times New Roman" w:hint="eastAsia"/>
          <w:color w:val="000000"/>
          <w:sz w:val="32"/>
          <w:szCs w:val="32"/>
        </w:rPr>
        <w:t>教学平台共有1083门课</w:t>
      </w:r>
      <w:r>
        <w:rPr>
          <w:rFonts w:ascii="仿宋" w:eastAsia="仿宋" w:hAnsi="仿宋" w:cs="Times New Roman"/>
          <w:color w:val="000000"/>
          <w:sz w:val="32"/>
          <w:szCs w:val="32"/>
        </w:rPr>
        <w:t>运行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（图5）。各学院运行课程门数（top10），如图6。</w:t>
      </w:r>
    </w:p>
    <w:p w:rsidR="00B64562" w:rsidRDefault="005B6474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076575"/>
            <wp:effectExtent l="0" t="0" r="2540" b="9525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4562" w:rsidRDefault="005B6474">
      <w:pPr>
        <w:spacing w:line="360" w:lineRule="auto"/>
        <w:jc w:val="center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cs="Times New Roman" w:hint="eastAsia"/>
          <w:bCs/>
          <w:color w:val="000000" w:themeColor="text1"/>
          <w:szCs w:val="21"/>
        </w:rPr>
        <w:t>图</w:t>
      </w:r>
      <w:r>
        <w:rPr>
          <w:rFonts w:cs="Times New Roman" w:hint="eastAsia"/>
          <w:bCs/>
          <w:color w:val="000000" w:themeColor="text1"/>
          <w:szCs w:val="21"/>
        </w:rPr>
        <w:t>5</w:t>
      </w:r>
      <w:r>
        <w:rPr>
          <w:rFonts w:cs="Times New Roman" w:hint="eastAsia"/>
          <w:bCs/>
          <w:color w:val="000000" w:themeColor="text1"/>
          <w:szCs w:val="21"/>
        </w:rPr>
        <w:t>运行课程数量统计</w:t>
      </w:r>
    </w:p>
    <w:p w:rsidR="00B64562" w:rsidRDefault="005B6474">
      <w:pPr>
        <w:spacing w:line="360" w:lineRule="auto"/>
        <w:jc w:val="center"/>
        <w:rPr>
          <w:rFonts w:cs="Times New Roman"/>
          <w:bCs/>
          <w:color w:val="000000" w:themeColor="text1"/>
          <w:szCs w:val="21"/>
        </w:rPr>
      </w:pPr>
      <w:r>
        <w:rPr>
          <w:rFonts w:cs="Times New Roman"/>
          <w:bCs/>
          <w:noProof/>
          <w:color w:val="000000" w:themeColor="text1"/>
          <w:szCs w:val="21"/>
        </w:rPr>
        <w:drawing>
          <wp:inline distT="0" distB="0" distL="0" distR="0">
            <wp:extent cx="5274310" cy="3076575"/>
            <wp:effectExtent l="0" t="0" r="2540" b="9525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4562" w:rsidRDefault="005B6474">
      <w:pPr>
        <w:spacing w:line="360" w:lineRule="auto"/>
        <w:jc w:val="center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</w:pPr>
      <w:bookmarkStart w:id="2" w:name="_Toc34732358"/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图6院系运行课程门数统计（T</w:t>
      </w:r>
      <w:r>
        <w:rPr>
          <w:rFonts w:asciiTheme="minorEastAsia" w:eastAsiaTheme="minorEastAsia" w:hAnsiTheme="minorEastAsia" w:cstheme="minorEastAsia"/>
          <w:bCs/>
          <w:color w:val="000000" w:themeColor="text1"/>
          <w:szCs w:val="21"/>
        </w:rPr>
        <w:t>OP 10</w:t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Cs w:val="21"/>
        </w:rPr>
        <w:t>）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（2）学生</w:t>
      </w:r>
      <w:r>
        <w:rPr>
          <w:rFonts w:ascii="仿宋" w:eastAsia="仿宋" w:hAnsi="仿宋" w:cs="Times New Roman"/>
          <w:color w:val="000000"/>
          <w:sz w:val="32"/>
          <w:szCs w:val="32"/>
        </w:rPr>
        <w:t>上线情况</w:t>
      </w:r>
      <w:bookmarkEnd w:id="2"/>
    </w:p>
    <w:p w:rsidR="00B64562" w:rsidRPr="00732BFD" w:rsidRDefault="00722BF1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 w:rsidRPr="00732BFD">
        <w:rPr>
          <w:rFonts w:ascii="仿宋" w:eastAsia="仿宋" w:hAnsi="仿宋" w:cs="Times New Roman" w:hint="eastAsia"/>
          <w:color w:val="000000"/>
          <w:sz w:val="32"/>
          <w:szCs w:val="32"/>
        </w:rPr>
        <w:t>第四至五周</w:t>
      </w:r>
      <w:r w:rsidR="005B6474" w:rsidRPr="00732BFD">
        <w:rPr>
          <w:rFonts w:ascii="仿宋" w:eastAsia="仿宋" w:hAnsi="仿宋" w:cs="Times New Roman" w:hint="eastAsia"/>
          <w:color w:val="000000"/>
          <w:sz w:val="32"/>
          <w:szCs w:val="32"/>
        </w:rPr>
        <w:t>，每天上线学生人数较稳定，日均上线99</w:t>
      </w:r>
      <w:r w:rsidR="005B6474" w:rsidRPr="00732BFD">
        <w:rPr>
          <w:rFonts w:ascii="仿宋" w:eastAsia="仿宋" w:hAnsi="仿宋" w:cs="Times New Roman"/>
          <w:color w:val="000000"/>
          <w:sz w:val="32"/>
          <w:szCs w:val="32"/>
        </w:rPr>
        <w:t>00</w:t>
      </w:r>
      <w:r w:rsidR="005B6474" w:rsidRPr="00732BFD">
        <w:rPr>
          <w:rFonts w:ascii="仿宋" w:eastAsia="仿宋" w:hAnsi="仿宋" w:cs="Times New Roman" w:hint="eastAsia"/>
          <w:color w:val="000000"/>
          <w:sz w:val="32"/>
          <w:szCs w:val="32"/>
        </w:rPr>
        <w:t>余人，详见图7。</w:t>
      </w:r>
    </w:p>
    <w:p w:rsidR="00B64562" w:rsidRDefault="002D46F4" w:rsidP="008C3A07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 w:rsidRPr="002D46F4">
        <w:rPr>
          <w:rFonts w:cs="Times New Roman"/>
          <w:noProof/>
          <w:color w:val="000000" w:themeColor="text1"/>
          <w:szCs w:val="21"/>
        </w:rPr>
        <w:drawing>
          <wp:inline distT="0" distB="0" distL="0" distR="0">
            <wp:extent cx="5274310" cy="3076575"/>
            <wp:effectExtent l="19050" t="0" r="21590" b="0"/>
            <wp:docPr id="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4562" w:rsidRDefault="005B6474" w:rsidP="008C3A07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7</w:t>
      </w:r>
      <w:r>
        <w:rPr>
          <w:rFonts w:cs="Times New Roman" w:hint="eastAsia"/>
          <w:color w:val="000000" w:themeColor="text1"/>
          <w:szCs w:val="21"/>
        </w:rPr>
        <w:t>上线学生人数统计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3" w:name="_Toc34732359"/>
      <w:r>
        <w:rPr>
          <w:rFonts w:ascii="仿宋" w:eastAsia="仿宋" w:hAnsi="仿宋" w:cs="Times New Roman" w:hint="eastAsia"/>
          <w:color w:val="000000"/>
          <w:sz w:val="32"/>
          <w:szCs w:val="32"/>
        </w:rPr>
        <w:t>2、课程数据</w:t>
      </w:r>
      <w:bookmarkEnd w:id="3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4" w:name="_Toc34732360"/>
      <w:r>
        <w:rPr>
          <w:rFonts w:ascii="仿宋" w:eastAsia="仿宋" w:hAnsi="仿宋" w:cs="Times New Roman" w:hint="eastAsia"/>
          <w:color w:val="000000"/>
          <w:sz w:val="32"/>
          <w:szCs w:val="32"/>
        </w:rPr>
        <w:t>（1）课程资源</w:t>
      </w:r>
      <w:r>
        <w:rPr>
          <w:rFonts w:ascii="仿宋" w:eastAsia="仿宋" w:hAnsi="仿宋" w:cs="Times New Roman"/>
          <w:color w:val="000000"/>
          <w:sz w:val="32"/>
          <w:szCs w:val="32"/>
        </w:rPr>
        <w:t>上传情况</w:t>
      </w:r>
      <w:bookmarkEnd w:id="4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截止4月13日，全校师生累计上</w:t>
      </w:r>
      <w:proofErr w:type="gramStart"/>
      <w:r>
        <w:rPr>
          <w:rFonts w:ascii="仿宋" w:eastAsia="仿宋" w:hAnsi="仿宋" w:cs="Times New Roman" w:hint="eastAsia"/>
          <w:color w:val="000000"/>
          <w:sz w:val="32"/>
          <w:szCs w:val="32"/>
        </w:rPr>
        <w:t>传资源</w:t>
      </w:r>
      <w:proofErr w:type="gramEnd"/>
      <w:r>
        <w:rPr>
          <w:rFonts w:ascii="仿宋" w:eastAsia="仿宋" w:hAnsi="仿宋" w:cs="Times New Roman" w:hint="eastAsia"/>
          <w:color w:val="000000"/>
          <w:sz w:val="32"/>
          <w:szCs w:val="32"/>
        </w:rPr>
        <w:t>544450个，同比上周增加11%，资源类型以图片为主，其次是文档，音频，视频；（如图8）</w:t>
      </w:r>
    </w:p>
    <w:p w:rsidR="00B64562" w:rsidRDefault="005B6474">
      <w:pPr>
        <w:spacing w:line="360" w:lineRule="auto"/>
        <w:jc w:val="center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59150" cy="33204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677" cy="333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62" w:rsidRDefault="005B6474" w:rsidP="008C3A07">
      <w:pPr>
        <w:spacing w:afterLines="50" w:line="360" w:lineRule="auto"/>
        <w:jc w:val="center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 xml:space="preserve">8 </w:t>
      </w:r>
      <w:r>
        <w:rPr>
          <w:rFonts w:cs="Times New Roman" w:hint="eastAsia"/>
          <w:color w:val="000000" w:themeColor="text1"/>
          <w:szCs w:val="21"/>
        </w:rPr>
        <w:t>全校资源建设情况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5" w:name="_Toc34732362"/>
      <w:r>
        <w:rPr>
          <w:rFonts w:ascii="仿宋" w:eastAsia="仿宋" w:hAnsi="仿宋" w:cs="Times New Roman" w:hint="eastAsia"/>
          <w:color w:val="000000"/>
          <w:sz w:val="32"/>
          <w:szCs w:val="32"/>
        </w:rPr>
        <w:t>（2）课程题库建设情况</w:t>
      </w:r>
    </w:p>
    <w:p w:rsidR="00B64562" w:rsidRDefault="005B6474">
      <w:pPr>
        <w:spacing w:line="360" w:lineRule="auto"/>
        <w:jc w:val="left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051050" cy="23177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683" cy="23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bCs/>
          <w:color w:val="000000" w:themeColor="text1"/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78150" cy="2287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412" cy="23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62" w:rsidRDefault="005B6474" w:rsidP="008C3A07">
      <w:pPr>
        <w:spacing w:afterLines="50" w:line="360" w:lineRule="auto"/>
        <w:ind w:firstLineChars="300" w:firstLine="630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9</w:t>
      </w:r>
      <w:r>
        <w:rPr>
          <w:rFonts w:cs="Times New Roman" w:hint="eastAsia"/>
          <w:color w:val="000000" w:themeColor="text1"/>
          <w:szCs w:val="21"/>
        </w:rPr>
        <w:t>题库建设院系统计</w:t>
      </w:r>
      <w:r>
        <w:rPr>
          <w:rFonts w:cs="Times New Roman" w:hint="eastAsia"/>
          <w:color w:val="000000" w:themeColor="text1"/>
          <w:szCs w:val="21"/>
        </w:rPr>
        <w:t xml:space="preserve"> </w:t>
      </w:r>
      <w:r>
        <w:rPr>
          <w:rFonts w:cs="Times New Roman"/>
          <w:color w:val="000000" w:themeColor="text1"/>
          <w:szCs w:val="21"/>
        </w:rPr>
        <w:t xml:space="preserve">                </w:t>
      </w:r>
      <w:r>
        <w:rPr>
          <w:rFonts w:cs="Times New Roman" w:hint="eastAsia"/>
          <w:color w:val="000000" w:themeColor="text1"/>
          <w:szCs w:val="21"/>
        </w:rPr>
        <w:t xml:space="preserve">  </w:t>
      </w:r>
      <w:r>
        <w:rPr>
          <w:rFonts w:cs="Times New Roman"/>
          <w:color w:val="000000" w:themeColor="text1"/>
          <w:szCs w:val="21"/>
        </w:rPr>
        <w:t xml:space="preserve"> </w:t>
      </w: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10</w:t>
      </w:r>
      <w:r>
        <w:rPr>
          <w:rFonts w:cs="Times New Roman" w:hint="eastAsia"/>
          <w:color w:val="000000" w:themeColor="text1"/>
          <w:szCs w:val="21"/>
        </w:rPr>
        <w:t>题库题型统计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（3）课程</w:t>
      </w:r>
      <w:r>
        <w:rPr>
          <w:rFonts w:ascii="仿宋" w:eastAsia="仿宋" w:hAnsi="仿宋" w:cs="Times New Roman"/>
          <w:color w:val="000000"/>
          <w:sz w:val="32"/>
          <w:szCs w:val="32"/>
        </w:rPr>
        <w:t>活动数据</w:t>
      </w:r>
      <w:bookmarkEnd w:id="5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近两周师生在平台上的互动情况良好，平均每天22000余次（图11）。</w:t>
      </w:r>
    </w:p>
    <w:p w:rsidR="00B64562" w:rsidRDefault="005B6474">
      <w:pPr>
        <w:spacing w:line="360" w:lineRule="auto"/>
        <w:jc w:val="left"/>
        <w:outlineLvl w:val="1"/>
        <w:rPr>
          <w:rFonts w:asciiTheme="minorEastAsia" w:eastAsiaTheme="minorEastAsia" w:hAnsiTheme="minorEastAsia" w:cstheme="minorEastAsia"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theme="minorEastAsia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076575"/>
            <wp:effectExtent l="0" t="0" r="2540" b="9525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64562" w:rsidRDefault="005B6474" w:rsidP="008C3A07">
      <w:pPr>
        <w:widowControl/>
        <w:spacing w:afterLines="50" w:line="360" w:lineRule="auto"/>
        <w:jc w:val="center"/>
        <w:rPr>
          <w:rFonts w:ascii="Times New Roman" w:hAnsi="Times New Roman" w:cs="Times New Roman"/>
          <w:color w:val="000000" w:themeColor="text1"/>
          <w:kern w:val="0"/>
          <w:szCs w:val="21"/>
          <w:lang w:bidi="mn-Mong-CN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图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11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lang w:bidi="mn-Mong-CN"/>
        </w:rPr>
        <w:t>课堂活动统计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6" w:name="_Toc34732363"/>
      <w:r>
        <w:rPr>
          <w:rFonts w:ascii="仿宋" w:eastAsia="仿宋" w:hAnsi="仿宋" w:cs="Times New Roman" w:hint="eastAsia"/>
          <w:color w:val="000000"/>
          <w:sz w:val="32"/>
          <w:szCs w:val="32"/>
        </w:rPr>
        <w:t>（4）师生</w:t>
      </w:r>
      <w:r>
        <w:rPr>
          <w:rFonts w:ascii="仿宋" w:eastAsia="仿宋" w:hAnsi="仿宋" w:cs="Times New Roman"/>
          <w:color w:val="000000"/>
          <w:sz w:val="32"/>
          <w:szCs w:val="32"/>
        </w:rPr>
        <w:t>讨论情况</w:t>
      </w:r>
      <w:bookmarkEnd w:id="6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本周师生讨论日均10000个，详见图12。</w:t>
      </w:r>
    </w:p>
    <w:p w:rsidR="00B64562" w:rsidRDefault="005B6474">
      <w:pPr>
        <w:spacing w:line="360" w:lineRule="auto"/>
        <w:jc w:val="left"/>
        <w:outlineLvl w:val="1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kern w:val="0"/>
          <w:sz w:val="20"/>
          <w:szCs w:val="20"/>
        </w:rPr>
        <w:drawing>
          <wp:inline distT="0" distB="0" distL="0" distR="0">
            <wp:extent cx="5274310" cy="3076575"/>
            <wp:effectExtent l="0" t="0" r="2540" b="9525"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64562" w:rsidRDefault="005B6474" w:rsidP="008C3A07">
      <w:pPr>
        <w:spacing w:afterLines="50" w:line="360" w:lineRule="auto"/>
        <w:jc w:val="center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图12师生讨论数据统计</w:t>
      </w:r>
    </w:p>
    <w:p w:rsidR="00B64562" w:rsidRDefault="005B6474">
      <w:pPr>
        <w:numPr>
          <w:ilvl w:val="0"/>
          <w:numId w:val="1"/>
        </w:num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7" w:name="_Toc34732365"/>
      <w:r>
        <w:rPr>
          <w:rFonts w:ascii="仿宋" w:eastAsia="仿宋" w:hAnsi="仿宋" w:cs="Times New Roman" w:hint="eastAsia"/>
          <w:color w:val="000000"/>
          <w:sz w:val="32"/>
          <w:szCs w:val="32"/>
        </w:rPr>
        <w:t>作业</w:t>
      </w:r>
      <w:r>
        <w:rPr>
          <w:rFonts w:ascii="仿宋" w:eastAsia="仿宋" w:hAnsi="仿宋" w:cs="Times New Roman"/>
          <w:color w:val="000000"/>
          <w:sz w:val="32"/>
          <w:szCs w:val="32"/>
        </w:rPr>
        <w:t>情况</w:t>
      </w:r>
      <w:bookmarkEnd w:id="7"/>
    </w:p>
    <w:p w:rsidR="00B64562" w:rsidRPr="00732BFD" w:rsidRDefault="005B6474">
      <w:pPr>
        <w:rPr>
          <w:rFonts w:ascii="仿宋" w:eastAsia="仿宋" w:hAnsi="仿宋" w:cs="Times New Roman"/>
          <w:color w:val="000000" w:themeColor="text1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 xml:space="preserve">    </w:t>
      </w:r>
      <w:r w:rsidRPr="00732BFD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 xml:space="preserve"> </w:t>
      </w:r>
      <w:bookmarkStart w:id="8" w:name="_GoBack"/>
      <w:bookmarkEnd w:id="8"/>
      <w:r w:rsidR="00E30F3D" w:rsidRPr="00732BFD">
        <w:rPr>
          <w:rFonts w:ascii="仿宋" w:eastAsia="仿宋" w:hAnsi="仿宋" w:cs="Times New Roman" w:hint="eastAsia"/>
          <w:color w:val="000000" w:themeColor="text1"/>
          <w:sz w:val="32"/>
          <w:szCs w:val="32"/>
        </w:rPr>
        <w:t>第四至五周工作期间，任课教师共发布作业2008个，批阅作业32356个。</w:t>
      </w:r>
    </w:p>
    <w:p w:rsidR="00B64562" w:rsidRDefault="005B6474">
      <w:pPr>
        <w:spacing w:line="360" w:lineRule="auto"/>
        <w:jc w:val="left"/>
        <w:outlineLvl w:val="1"/>
        <w:rPr>
          <w:rFonts w:cs="Times New Roman"/>
          <w:color w:val="000000" w:themeColor="text1"/>
          <w:szCs w:val="21"/>
        </w:rPr>
      </w:pPr>
      <w:r>
        <w:rPr>
          <w:rFonts w:cs="Times New Roman"/>
          <w:noProof/>
          <w:color w:val="000000" w:themeColor="text1"/>
          <w:szCs w:val="21"/>
        </w:rPr>
        <w:drawing>
          <wp:inline distT="0" distB="0" distL="0" distR="0">
            <wp:extent cx="5274310" cy="3076575"/>
            <wp:effectExtent l="0" t="0" r="2540" b="9525"/>
            <wp:docPr id="22" name="图表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64562" w:rsidRDefault="005B6474">
      <w:pPr>
        <w:spacing w:line="360" w:lineRule="auto"/>
        <w:jc w:val="center"/>
        <w:outlineLvl w:val="1"/>
        <w:rPr>
          <w:rFonts w:cs="Times New Roman"/>
          <w:color w:val="000000" w:themeColor="text1"/>
          <w:szCs w:val="21"/>
        </w:rPr>
      </w:pPr>
      <w:r>
        <w:rPr>
          <w:rFonts w:cs="Times New Roman" w:hint="eastAsia"/>
          <w:color w:val="000000" w:themeColor="text1"/>
          <w:szCs w:val="21"/>
        </w:rPr>
        <w:t>图</w:t>
      </w:r>
      <w:r>
        <w:rPr>
          <w:rFonts w:cs="Times New Roman" w:hint="eastAsia"/>
          <w:color w:val="000000" w:themeColor="text1"/>
          <w:szCs w:val="21"/>
        </w:rPr>
        <w:t>13</w:t>
      </w:r>
      <w:r>
        <w:rPr>
          <w:rFonts w:cs="Times New Roman" w:hint="eastAsia"/>
          <w:color w:val="000000" w:themeColor="text1"/>
          <w:szCs w:val="21"/>
        </w:rPr>
        <w:t>作业情况统计</w:t>
      </w:r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bookmarkStart w:id="9" w:name="_Toc34732366"/>
      <w:r>
        <w:rPr>
          <w:rFonts w:ascii="仿宋" w:eastAsia="仿宋" w:hAnsi="仿宋" w:cs="Times New Roman" w:hint="eastAsia"/>
          <w:color w:val="000000"/>
          <w:sz w:val="32"/>
          <w:szCs w:val="32"/>
        </w:rPr>
        <w:t>3</w:t>
      </w:r>
      <w:r>
        <w:rPr>
          <w:rFonts w:ascii="仿宋" w:eastAsia="仿宋" w:hAnsi="仿宋" w:cs="Times New Roman"/>
          <w:color w:val="000000"/>
          <w:sz w:val="32"/>
          <w:szCs w:val="32"/>
        </w:rPr>
        <w:t>、</w:t>
      </w:r>
      <w:r>
        <w:rPr>
          <w:rFonts w:ascii="仿宋" w:eastAsia="仿宋" w:hAnsi="仿宋" w:cs="Times New Roman" w:hint="eastAsia"/>
          <w:color w:val="000000"/>
          <w:sz w:val="32"/>
          <w:szCs w:val="32"/>
        </w:rPr>
        <w:t>学生数据</w:t>
      </w:r>
      <w:bookmarkEnd w:id="9"/>
    </w:p>
    <w:p w:rsidR="00B64562" w:rsidRDefault="005B6474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color w:val="000000"/>
          <w:sz w:val="32"/>
          <w:szCs w:val="32"/>
        </w:rPr>
        <w:t>本周学生整体学习情况良好，每天任务点完成人次在55000左右，课堂活动参与人次每天22000左右，作业与考试成绩及格率在80%以上，详细如图14、15、16</w:t>
      </w:r>
    </w:p>
    <w:p w:rsidR="00B64562" w:rsidRDefault="005B6474">
      <w:pPr>
        <w:tabs>
          <w:tab w:val="left" w:pos="284"/>
        </w:tabs>
        <w:spacing w:line="360" w:lineRule="auto"/>
        <w:jc w:val="left"/>
        <w:outlineLvl w:val="0"/>
        <w:rPr>
          <w:rFonts w:ascii="宋体" w:hAnsi="宋体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2467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62" w:rsidRDefault="005B6474">
      <w:pPr>
        <w:tabs>
          <w:tab w:val="left" w:pos="284"/>
        </w:tabs>
        <w:spacing w:line="360" w:lineRule="auto"/>
        <w:jc w:val="center"/>
        <w:outlineLvl w:val="0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ascii="宋体" w:hAnsi="宋体" w:cs="Times New Roman" w:hint="eastAsia"/>
          <w:bCs/>
          <w:color w:val="000000" w:themeColor="text1"/>
          <w:szCs w:val="21"/>
        </w:rPr>
        <w:t>图14本周学生学习数据统计</w:t>
      </w:r>
    </w:p>
    <w:p w:rsidR="00B64562" w:rsidRDefault="005B6474">
      <w:pPr>
        <w:tabs>
          <w:tab w:val="left" w:pos="284"/>
        </w:tabs>
        <w:spacing w:line="360" w:lineRule="auto"/>
        <w:outlineLvl w:val="0"/>
      </w:pPr>
      <w:r>
        <w:rPr>
          <w:noProof/>
        </w:rPr>
        <w:drawing>
          <wp:inline distT="0" distB="0" distL="0" distR="0">
            <wp:extent cx="2368550" cy="21717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89" cy="22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625090" cy="21717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29" cy="21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62" w:rsidRDefault="005B6474">
      <w:pPr>
        <w:tabs>
          <w:tab w:val="left" w:pos="284"/>
        </w:tabs>
        <w:spacing w:line="360" w:lineRule="auto"/>
        <w:ind w:leftChars="500" w:left="2100" w:hangingChars="500" w:hanging="1050"/>
        <w:outlineLvl w:val="0"/>
        <w:rPr>
          <w:rFonts w:ascii="宋体" w:hAnsi="宋体" w:cs="Times New Roman"/>
          <w:bCs/>
          <w:color w:val="000000" w:themeColor="text1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作业平均分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考试平均分</w:t>
      </w:r>
    </w:p>
    <w:p w:rsidR="00B64562" w:rsidRDefault="005B6474">
      <w:pPr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三、教学质量监控及督导情况</w:t>
      </w:r>
    </w:p>
    <w:p w:rsidR="00B64562" w:rsidRDefault="00FE4460">
      <w:pPr>
        <w:spacing w:line="360" w:lineRule="auto"/>
        <w:ind w:firstLineChars="200" w:firstLine="643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（一）</w:t>
      </w:r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持续进行“云端”督导工作。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各教学单位根据《关于做好疫情防控期间线上本专科教学质量监控与督导工作的通知》（</w:t>
      </w:r>
      <w:proofErr w:type="gramStart"/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赤院教</w:t>
      </w:r>
      <w:proofErr w:type="gramEnd"/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字〔2020〕6号）要求，在第4-5周校教学督导委员会及各教学单位教学督导组累计听课1779人次，积极发挥教学督导队伍的作用，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使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线上教学质量稳步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提升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B64562" w:rsidRDefault="00FE4460">
      <w:pPr>
        <w:spacing w:line="360" w:lineRule="auto"/>
        <w:ind w:firstLineChars="200" w:firstLine="643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（二）</w:t>
      </w:r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积极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推进</w:t>
      </w:r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“云端”课程</w:t>
      </w:r>
      <w:proofErr w:type="gramStart"/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思政教学</w:t>
      </w:r>
      <w:proofErr w:type="gramEnd"/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工作。</w:t>
      </w:r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我校教师紧密围绕立德树人的根本任务，在线上教学中</w:t>
      </w:r>
      <w:proofErr w:type="gramStart"/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践行</w:t>
      </w:r>
      <w:proofErr w:type="gramEnd"/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初心使命，肩负起 “守好一段渠，种好责任田”的使命担当，将专业知识与课程</w:t>
      </w:r>
      <w:proofErr w:type="gramStart"/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思政有机</w:t>
      </w:r>
      <w:proofErr w:type="gramEnd"/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结合起来，将</w:t>
      </w:r>
      <w:proofErr w:type="gramStart"/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课程思政贯穿</w:t>
      </w:r>
      <w:proofErr w:type="gramEnd"/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于教学设计和实施的全过程。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法学与商务学院刘艳华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在《物流学概论》课程中，让学生运用课程理论知识分析疫情防控期间联防联控、全国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一盘棋等举措，让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学生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认识到中国特色社会主义制度的优越性、中国共产党的伟大，人类是一个命运共同体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。并结合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经典案例，让学生认识到物流与人们的生活密切相关，特别是认识到在抗击疫情中，物流是人民的“生命线”；企业复工复产中，物流是企业的“生命线”，同时了解物流人的职业意识，有利于学生对物流行业的了解，以便更完善自己的职业生涯规划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师范学院贾红伟老师在《教师艺术素养之简笔画》课程中，利用网络课堂，以绘画语言的艺术魅力和简练生动的线条，从各个方面表达社会各个阶层抗击疫情的决心与勇气，真正做到了防疫和学习两不误。</w:t>
      </w:r>
    </w:p>
    <w:p w:rsidR="00B64562" w:rsidRDefault="00FE4460">
      <w:pPr>
        <w:spacing w:line="360" w:lineRule="auto"/>
        <w:ind w:firstLineChars="200" w:firstLine="643"/>
        <w:jc w:val="left"/>
        <w:outlineLvl w:val="1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（三）有效加强</w:t>
      </w:r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 xml:space="preserve"> “云端”教学以学生为主体的意识。</w:t>
      </w:r>
      <w:r w:rsidRPr="00FE4460">
        <w:rPr>
          <w:rFonts w:ascii="仿宋" w:eastAsia="仿宋" w:hAnsi="仿宋" w:cs="仿宋" w:hint="eastAsia"/>
          <w:color w:val="000000"/>
          <w:sz w:val="32"/>
          <w:szCs w:val="32"/>
        </w:rPr>
        <w:t>在线教学中，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师生处在一个虚拟空间，需要充分发挥教师的主导作用和学生主体作用，只有将两者有机地结合起来，最大限度的发挥他们的能动性和创造性，才能达到“云端”教学效果。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师范学院乌兰其</w:t>
      </w:r>
      <w:proofErr w:type="gramStart"/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其格老师</w:t>
      </w:r>
      <w:proofErr w:type="gramEnd"/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 xml:space="preserve">在“云端”教学过程中明确教师的根本职责在于为学生引路，而不是代替学生走路，贯彻“精讲多练”的原则，精讲要讲在知识的点子上，讲在问题的关键处。教师的主导作用突出体现在与学生建立良好的师生关系，营造良好的学习氛围。在课堂教学中竭力营造充满“爱心”和“乐趣”的教学环境，在师生互爱、学生互爱的和谐气氛中民主、平等、愉快地交流，让每个学生的个性得以发展，情感得以表达，动手能力得以提高。轻松愉快的课堂教学气氛为教学正常顺利进行铺路奠基。　</w:t>
      </w:r>
    </w:p>
    <w:p w:rsidR="00B64562" w:rsidRDefault="00FE4460">
      <w:pPr>
        <w:ind w:firstLineChars="200" w:firstLine="643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（四）坚持运行“云端</w:t>
      </w:r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教学交流新模式</w:t>
      </w:r>
      <w:r w:rsidR="005B6474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。</w:t>
      </w:r>
      <w:r w:rsidR="00466C99" w:rsidRPr="00466C99">
        <w:rPr>
          <w:rFonts w:ascii="仿宋" w:eastAsia="仿宋" w:hAnsi="仿宋" w:cs="仿宋" w:hint="eastAsia"/>
          <w:color w:val="000000"/>
          <w:sz w:val="32"/>
          <w:szCs w:val="32"/>
        </w:rPr>
        <w:t>为贯彻落实“停课不停教，停课</w:t>
      </w:r>
      <w:proofErr w:type="gramStart"/>
      <w:r w:rsidR="00466C99" w:rsidRPr="00466C99">
        <w:rPr>
          <w:rFonts w:ascii="仿宋" w:eastAsia="仿宋" w:hAnsi="仿宋" w:cs="仿宋" w:hint="eastAsia"/>
          <w:color w:val="000000"/>
          <w:sz w:val="32"/>
          <w:szCs w:val="32"/>
        </w:rPr>
        <w:t>不</w:t>
      </w:r>
      <w:proofErr w:type="gramEnd"/>
      <w:r w:rsidR="00466C99" w:rsidRPr="00466C99">
        <w:rPr>
          <w:rFonts w:ascii="仿宋" w:eastAsia="仿宋" w:hAnsi="仿宋" w:cs="仿宋" w:hint="eastAsia"/>
          <w:color w:val="000000"/>
          <w:sz w:val="32"/>
          <w:szCs w:val="32"/>
        </w:rPr>
        <w:t>停学”的总体要求，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为保障</w:t>
      </w:r>
      <w:r w:rsidR="00466C99" w:rsidRPr="00466C99">
        <w:rPr>
          <w:rFonts w:ascii="仿宋" w:eastAsia="仿宋" w:hAnsi="仿宋" w:cs="仿宋" w:hint="eastAsia"/>
          <w:color w:val="000000"/>
          <w:sz w:val="32"/>
          <w:szCs w:val="32"/>
        </w:rPr>
        <w:t>线上教学</w:t>
      </w:r>
      <w:proofErr w:type="gramStart"/>
      <w:r w:rsidR="00466C99" w:rsidRPr="00466C99">
        <w:rPr>
          <w:rFonts w:ascii="仿宋" w:eastAsia="仿宋" w:hAnsi="仿宋" w:cs="仿宋" w:hint="eastAsia"/>
          <w:color w:val="000000"/>
          <w:sz w:val="32"/>
          <w:szCs w:val="32"/>
        </w:rPr>
        <w:t>活动平稳</w:t>
      </w:r>
      <w:proofErr w:type="gramEnd"/>
      <w:r w:rsidR="00466C99" w:rsidRPr="00466C99">
        <w:rPr>
          <w:rFonts w:ascii="仿宋" w:eastAsia="仿宋" w:hAnsi="仿宋" w:cs="仿宋" w:hint="eastAsia"/>
          <w:color w:val="000000"/>
          <w:sz w:val="32"/>
          <w:szCs w:val="32"/>
        </w:rPr>
        <w:t>有序开展，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历史文化学院、体育学院等多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个教学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单位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坚持群策群力创建并运行“云交流群”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，通过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引导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老师们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围绕课程设计、互动方式、考核评价、经验交流、软件应用心得、教学反思等多个方面展开讨论与交流，</w:t>
      </w:r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提高了教师们使用在线教学平台的熟练度，使老师们更加适应了线上教学的方式方法，同时让同学们进一步适应了线上学习、提问讨论答疑的方式。每周线上课程结束后，老师们及时通过“云交流群”将自己的经验分享给其他老师，老师们共同</w:t>
      </w:r>
      <w:proofErr w:type="gramStart"/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探索线</w:t>
      </w:r>
      <w:proofErr w:type="gramEnd"/>
      <w:r w:rsidR="005B6474">
        <w:rPr>
          <w:rFonts w:ascii="仿宋" w:eastAsia="仿宋" w:hAnsi="仿宋" w:cs="仿宋" w:hint="eastAsia"/>
          <w:color w:val="000000"/>
          <w:sz w:val="32"/>
          <w:szCs w:val="32"/>
        </w:rPr>
        <w:t>上教学和过程化考核的有效途径与方法，进一步完善了线上教学质量。</w:t>
      </w:r>
    </w:p>
    <w:p w:rsidR="00B64562" w:rsidRDefault="005B6474">
      <w:pPr>
        <w:ind w:firstLineChars="200" w:firstLine="560"/>
        <w:rPr>
          <w:rFonts w:ascii="微软雅黑" w:eastAsia="微软雅黑" w:hAnsi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四</w:t>
      </w:r>
      <w:r>
        <w:rPr>
          <w:rFonts w:ascii="微软雅黑" w:eastAsia="微软雅黑" w:hAnsi="微软雅黑"/>
          <w:b/>
          <w:bCs/>
          <w:color w:val="000000"/>
          <w:sz w:val="28"/>
          <w:szCs w:val="28"/>
        </w:rPr>
        <w:t>、</w:t>
      </w: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总</w:t>
      </w:r>
      <w:r>
        <w:rPr>
          <w:rFonts w:ascii="微软雅黑" w:eastAsia="微软雅黑" w:hAnsi="微软雅黑"/>
          <w:b/>
          <w:bCs/>
          <w:color w:val="000000"/>
          <w:sz w:val="28"/>
          <w:szCs w:val="28"/>
        </w:rPr>
        <w:t>结</w:t>
      </w:r>
    </w:p>
    <w:p w:rsidR="00B64562" w:rsidRDefault="005B6474">
      <w:pPr>
        <w:spacing w:line="360" w:lineRule="auto"/>
        <w:ind w:firstLineChars="200" w:firstLine="640"/>
        <w:jc w:val="left"/>
        <w:outlineLvl w:val="1"/>
        <w:rPr>
          <w:rFonts w:ascii="宋体" w:hAnsi="宋体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从教学总体运行情况和教学质量监控与督导情况来看，我校第</w:t>
      </w:r>
      <w:r w:rsidR="00466C99">
        <w:rPr>
          <w:rFonts w:ascii="仿宋" w:eastAsia="仿宋" w:hAnsi="仿宋" w:cs="仿宋" w:hint="eastAsia"/>
          <w:color w:val="000000"/>
          <w:sz w:val="32"/>
          <w:szCs w:val="32"/>
        </w:rPr>
        <w:t>四、五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周线上教学秩序持续良好，教学平台运行稳定，教学方式方法更进一步得到了改进。学校将继续以疫情防控期间信息化教学为契机，鼓励教师深入学习研究互联网+教学模式及信息化教学工具的有效使用，不断创新在线教学模式，努力提升在线教学能力，进一步提高在线教学水平和教学质量。</w:t>
      </w:r>
    </w:p>
    <w:p w:rsidR="00B64562" w:rsidRDefault="00B64562">
      <w:pPr>
        <w:ind w:firstLineChars="200" w:firstLine="560"/>
        <w:rPr>
          <w:rFonts w:ascii="宋体" w:hAnsi="宋体"/>
          <w:bCs/>
          <w:color w:val="000000"/>
          <w:sz w:val="28"/>
          <w:szCs w:val="28"/>
        </w:rPr>
      </w:pPr>
    </w:p>
    <w:p w:rsidR="00B64562" w:rsidRDefault="00B64562">
      <w:pPr>
        <w:ind w:firstLineChars="200" w:firstLine="560"/>
        <w:rPr>
          <w:rFonts w:asciiTheme="minorEastAsia" w:hAnsiTheme="minorEastAsia"/>
          <w:bCs/>
          <w:color w:val="000000" w:themeColor="text1"/>
          <w:sz w:val="28"/>
          <w:szCs w:val="28"/>
        </w:rPr>
      </w:pPr>
    </w:p>
    <w:sectPr w:rsidR="00B64562" w:rsidSect="00B6456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474" w:rsidRDefault="005B6474" w:rsidP="00B64562">
      <w:r>
        <w:separator/>
      </w:r>
    </w:p>
  </w:endnote>
  <w:endnote w:type="continuationSeparator" w:id="0">
    <w:p w:rsidR="005B6474" w:rsidRDefault="005B6474" w:rsidP="00B64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nk Qagan Tig">
    <w:altName w:val="Arial Unicode MS"/>
    <w:charset w:val="00"/>
    <w:family w:val="auto"/>
    <w:pitch w:val="variable"/>
    <w:sig w:usb0="00000001" w:usb1="1041E44A" w:usb2="00020012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E04" w:rsidRDefault="006D3E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03215"/>
    </w:sdtPr>
    <w:sdtContent>
      <w:p w:rsidR="00B64562" w:rsidRDefault="008C3A07">
        <w:pPr>
          <w:pStyle w:val="a7"/>
          <w:jc w:val="center"/>
        </w:pPr>
        <w:r>
          <w:fldChar w:fldCharType="begin"/>
        </w:r>
        <w:r w:rsidR="005B6474">
          <w:instrText>PAGE   \* MERGEFORMAT</w:instrText>
        </w:r>
        <w:r>
          <w:fldChar w:fldCharType="separate"/>
        </w:r>
        <w:r w:rsidR="006D3E04" w:rsidRPr="006D3E04">
          <w:rPr>
            <w:noProof/>
            <w:lang w:val="zh-CN"/>
          </w:rPr>
          <w:t>10</w:t>
        </w:r>
        <w:r>
          <w:fldChar w:fldCharType="end"/>
        </w:r>
      </w:p>
    </w:sdtContent>
  </w:sdt>
  <w:p w:rsidR="00B64562" w:rsidRDefault="00B6456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E04" w:rsidRDefault="006D3E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474" w:rsidRDefault="005B6474" w:rsidP="00B64562">
      <w:r>
        <w:separator/>
      </w:r>
    </w:p>
  </w:footnote>
  <w:footnote w:type="continuationSeparator" w:id="0">
    <w:p w:rsidR="005B6474" w:rsidRDefault="005B6474" w:rsidP="00B64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E04" w:rsidRDefault="006D3E0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37" w:rsidRDefault="004A6537" w:rsidP="006D3E04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E04" w:rsidRDefault="006D3E0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5215E"/>
    <w:multiLevelType w:val="singleLevel"/>
    <w:tmpl w:val="0D65215E"/>
    <w:lvl w:ilvl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ED3"/>
    <w:rsid w:val="00001F0A"/>
    <w:rsid w:val="00002B70"/>
    <w:rsid w:val="000040B7"/>
    <w:rsid w:val="00011C80"/>
    <w:rsid w:val="000123AB"/>
    <w:rsid w:val="000163E4"/>
    <w:rsid w:val="00022784"/>
    <w:rsid w:val="00032CF7"/>
    <w:rsid w:val="0004399D"/>
    <w:rsid w:val="00062432"/>
    <w:rsid w:val="00083992"/>
    <w:rsid w:val="0009272A"/>
    <w:rsid w:val="000A1A68"/>
    <w:rsid w:val="000C1B98"/>
    <w:rsid w:val="000E5DD0"/>
    <w:rsid w:val="000E6EFE"/>
    <w:rsid w:val="00111926"/>
    <w:rsid w:val="001210F1"/>
    <w:rsid w:val="00121C50"/>
    <w:rsid w:val="00136BF2"/>
    <w:rsid w:val="001414CF"/>
    <w:rsid w:val="0014290A"/>
    <w:rsid w:val="00143C26"/>
    <w:rsid w:val="00146804"/>
    <w:rsid w:val="0015406F"/>
    <w:rsid w:val="00163BEC"/>
    <w:rsid w:val="00163D30"/>
    <w:rsid w:val="001808A6"/>
    <w:rsid w:val="00186287"/>
    <w:rsid w:val="001A2ADC"/>
    <w:rsid w:val="001A3E9F"/>
    <w:rsid w:val="001B674B"/>
    <w:rsid w:val="001B74FF"/>
    <w:rsid w:val="001E3424"/>
    <w:rsid w:val="001E498D"/>
    <w:rsid w:val="001E6917"/>
    <w:rsid w:val="001F270B"/>
    <w:rsid w:val="001F2E66"/>
    <w:rsid w:val="001F524C"/>
    <w:rsid w:val="001F526B"/>
    <w:rsid w:val="00215FDA"/>
    <w:rsid w:val="00220796"/>
    <w:rsid w:val="00234833"/>
    <w:rsid w:val="0024130C"/>
    <w:rsid w:val="002438D7"/>
    <w:rsid w:val="00253FB1"/>
    <w:rsid w:val="00254A33"/>
    <w:rsid w:val="00255646"/>
    <w:rsid w:val="00280E07"/>
    <w:rsid w:val="002911D8"/>
    <w:rsid w:val="002979F7"/>
    <w:rsid w:val="002A4165"/>
    <w:rsid w:val="002B4049"/>
    <w:rsid w:val="002B6BE2"/>
    <w:rsid w:val="002D46F4"/>
    <w:rsid w:val="002E2461"/>
    <w:rsid w:val="002E476D"/>
    <w:rsid w:val="002E5977"/>
    <w:rsid w:val="002E5E44"/>
    <w:rsid w:val="003118D5"/>
    <w:rsid w:val="00311FF1"/>
    <w:rsid w:val="00313CCD"/>
    <w:rsid w:val="00314C4E"/>
    <w:rsid w:val="003401E6"/>
    <w:rsid w:val="00344BA9"/>
    <w:rsid w:val="00351917"/>
    <w:rsid w:val="00352162"/>
    <w:rsid w:val="0036742E"/>
    <w:rsid w:val="0037226D"/>
    <w:rsid w:val="00374625"/>
    <w:rsid w:val="00383894"/>
    <w:rsid w:val="003919E9"/>
    <w:rsid w:val="00394347"/>
    <w:rsid w:val="003B1294"/>
    <w:rsid w:val="003B29F5"/>
    <w:rsid w:val="003C1AE0"/>
    <w:rsid w:val="003F2246"/>
    <w:rsid w:val="003F5B5E"/>
    <w:rsid w:val="004108C1"/>
    <w:rsid w:val="00414D21"/>
    <w:rsid w:val="00415C3C"/>
    <w:rsid w:val="00422C07"/>
    <w:rsid w:val="00424ADD"/>
    <w:rsid w:val="00425A76"/>
    <w:rsid w:val="00427A1F"/>
    <w:rsid w:val="00436003"/>
    <w:rsid w:val="00443407"/>
    <w:rsid w:val="00466C99"/>
    <w:rsid w:val="00470060"/>
    <w:rsid w:val="004720C8"/>
    <w:rsid w:val="004728D9"/>
    <w:rsid w:val="00472B7C"/>
    <w:rsid w:val="004830B5"/>
    <w:rsid w:val="004A1D87"/>
    <w:rsid w:val="004A5F5D"/>
    <w:rsid w:val="004A6537"/>
    <w:rsid w:val="004B34D3"/>
    <w:rsid w:val="004B3AF9"/>
    <w:rsid w:val="004B5677"/>
    <w:rsid w:val="004B5EEB"/>
    <w:rsid w:val="004C5A5D"/>
    <w:rsid w:val="004C6275"/>
    <w:rsid w:val="004E5ED3"/>
    <w:rsid w:val="004F65E3"/>
    <w:rsid w:val="004F79A0"/>
    <w:rsid w:val="005012E2"/>
    <w:rsid w:val="00511128"/>
    <w:rsid w:val="00515E25"/>
    <w:rsid w:val="00516CFB"/>
    <w:rsid w:val="00522CCD"/>
    <w:rsid w:val="0053199D"/>
    <w:rsid w:val="005343D1"/>
    <w:rsid w:val="005358FB"/>
    <w:rsid w:val="00545E24"/>
    <w:rsid w:val="005503D9"/>
    <w:rsid w:val="00551187"/>
    <w:rsid w:val="00562D5A"/>
    <w:rsid w:val="00576CF0"/>
    <w:rsid w:val="00580C9E"/>
    <w:rsid w:val="005828E5"/>
    <w:rsid w:val="005879FB"/>
    <w:rsid w:val="00593E26"/>
    <w:rsid w:val="005A39EE"/>
    <w:rsid w:val="005A45FB"/>
    <w:rsid w:val="005B6474"/>
    <w:rsid w:val="005B6A37"/>
    <w:rsid w:val="005C3D47"/>
    <w:rsid w:val="005D392D"/>
    <w:rsid w:val="005E0999"/>
    <w:rsid w:val="005E3F64"/>
    <w:rsid w:val="005E68E7"/>
    <w:rsid w:val="005F01CA"/>
    <w:rsid w:val="005F29B1"/>
    <w:rsid w:val="005F4AF8"/>
    <w:rsid w:val="00615BAF"/>
    <w:rsid w:val="0061621C"/>
    <w:rsid w:val="00621993"/>
    <w:rsid w:val="00622AC5"/>
    <w:rsid w:val="00626445"/>
    <w:rsid w:val="00627DD4"/>
    <w:rsid w:val="00661880"/>
    <w:rsid w:val="0066639B"/>
    <w:rsid w:val="00667436"/>
    <w:rsid w:val="006765A7"/>
    <w:rsid w:val="006817D9"/>
    <w:rsid w:val="0068543B"/>
    <w:rsid w:val="0069127D"/>
    <w:rsid w:val="006923D3"/>
    <w:rsid w:val="006951F8"/>
    <w:rsid w:val="006A1163"/>
    <w:rsid w:val="006B2354"/>
    <w:rsid w:val="006B69E1"/>
    <w:rsid w:val="006C650A"/>
    <w:rsid w:val="006C7A2E"/>
    <w:rsid w:val="006D263D"/>
    <w:rsid w:val="006D3E04"/>
    <w:rsid w:val="006F5419"/>
    <w:rsid w:val="00721CFF"/>
    <w:rsid w:val="0072279F"/>
    <w:rsid w:val="00722BF1"/>
    <w:rsid w:val="007326DF"/>
    <w:rsid w:val="00732BFD"/>
    <w:rsid w:val="00742F33"/>
    <w:rsid w:val="00753D76"/>
    <w:rsid w:val="00771025"/>
    <w:rsid w:val="007A0D92"/>
    <w:rsid w:val="007C6BFB"/>
    <w:rsid w:val="007F6433"/>
    <w:rsid w:val="00800BC3"/>
    <w:rsid w:val="008011EC"/>
    <w:rsid w:val="00811872"/>
    <w:rsid w:val="008158CF"/>
    <w:rsid w:val="0082228E"/>
    <w:rsid w:val="008229B9"/>
    <w:rsid w:val="008273FB"/>
    <w:rsid w:val="00835E47"/>
    <w:rsid w:val="00842DCD"/>
    <w:rsid w:val="00854966"/>
    <w:rsid w:val="00876480"/>
    <w:rsid w:val="00887447"/>
    <w:rsid w:val="008979C0"/>
    <w:rsid w:val="008A4A8F"/>
    <w:rsid w:val="008A620D"/>
    <w:rsid w:val="008C26F8"/>
    <w:rsid w:val="008C3A07"/>
    <w:rsid w:val="008D076C"/>
    <w:rsid w:val="008D6774"/>
    <w:rsid w:val="008E65FE"/>
    <w:rsid w:val="008F1132"/>
    <w:rsid w:val="00904AA8"/>
    <w:rsid w:val="00912CEE"/>
    <w:rsid w:val="00920370"/>
    <w:rsid w:val="00927A75"/>
    <w:rsid w:val="00963414"/>
    <w:rsid w:val="00963677"/>
    <w:rsid w:val="009847EF"/>
    <w:rsid w:val="00986A04"/>
    <w:rsid w:val="009B3C34"/>
    <w:rsid w:val="009C7AAD"/>
    <w:rsid w:val="009E0467"/>
    <w:rsid w:val="009E325B"/>
    <w:rsid w:val="009E49F2"/>
    <w:rsid w:val="009F332E"/>
    <w:rsid w:val="009F3F6A"/>
    <w:rsid w:val="009F77E5"/>
    <w:rsid w:val="00A01CA4"/>
    <w:rsid w:val="00A06A41"/>
    <w:rsid w:val="00A1614B"/>
    <w:rsid w:val="00A20D9F"/>
    <w:rsid w:val="00A230CF"/>
    <w:rsid w:val="00A24A95"/>
    <w:rsid w:val="00A305B2"/>
    <w:rsid w:val="00A420A9"/>
    <w:rsid w:val="00A62C10"/>
    <w:rsid w:val="00A63EE8"/>
    <w:rsid w:val="00A71001"/>
    <w:rsid w:val="00A710FB"/>
    <w:rsid w:val="00A83F6C"/>
    <w:rsid w:val="00A94ACF"/>
    <w:rsid w:val="00A95916"/>
    <w:rsid w:val="00AA6920"/>
    <w:rsid w:val="00AA7061"/>
    <w:rsid w:val="00AB031E"/>
    <w:rsid w:val="00AB3083"/>
    <w:rsid w:val="00AB7731"/>
    <w:rsid w:val="00AC5A6F"/>
    <w:rsid w:val="00AF5AFE"/>
    <w:rsid w:val="00B0388D"/>
    <w:rsid w:val="00B20F82"/>
    <w:rsid w:val="00B27B3A"/>
    <w:rsid w:val="00B3112A"/>
    <w:rsid w:val="00B35C21"/>
    <w:rsid w:val="00B37DF0"/>
    <w:rsid w:val="00B63559"/>
    <w:rsid w:val="00B64562"/>
    <w:rsid w:val="00B65892"/>
    <w:rsid w:val="00B730C4"/>
    <w:rsid w:val="00B82822"/>
    <w:rsid w:val="00B9558E"/>
    <w:rsid w:val="00B970F2"/>
    <w:rsid w:val="00BA68D0"/>
    <w:rsid w:val="00BB0409"/>
    <w:rsid w:val="00BB6AB0"/>
    <w:rsid w:val="00BC495D"/>
    <w:rsid w:val="00BD5C1D"/>
    <w:rsid w:val="00BD6794"/>
    <w:rsid w:val="00BD7E5C"/>
    <w:rsid w:val="00BF000B"/>
    <w:rsid w:val="00C12537"/>
    <w:rsid w:val="00C13E28"/>
    <w:rsid w:val="00C37642"/>
    <w:rsid w:val="00C53081"/>
    <w:rsid w:val="00C604FE"/>
    <w:rsid w:val="00C63CAE"/>
    <w:rsid w:val="00C86ABC"/>
    <w:rsid w:val="00CA74EF"/>
    <w:rsid w:val="00CA7F06"/>
    <w:rsid w:val="00CB1DB9"/>
    <w:rsid w:val="00CC2C11"/>
    <w:rsid w:val="00CC5912"/>
    <w:rsid w:val="00CD47A8"/>
    <w:rsid w:val="00CD66C5"/>
    <w:rsid w:val="00CD7290"/>
    <w:rsid w:val="00CE5B31"/>
    <w:rsid w:val="00CF2041"/>
    <w:rsid w:val="00CF339B"/>
    <w:rsid w:val="00CF5FE0"/>
    <w:rsid w:val="00D007A5"/>
    <w:rsid w:val="00D018F1"/>
    <w:rsid w:val="00D0709E"/>
    <w:rsid w:val="00D12722"/>
    <w:rsid w:val="00D23211"/>
    <w:rsid w:val="00D3453F"/>
    <w:rsid w:val="00D40927"/>
    <w:rsid w:val="00D52795"/>
    <w:rsid w:val="00D63111"/>
    <w:rsid w:val="00D66100"/>
    <w:rsid w:val="00D92EAC"/>
    <w:rsid w:val="00D97037"/>
    <w:rsid w:val="00DA1B95"/>
    <w:rsid w:val="00DA1FD3"/>
    <w:rsid w:val="00DA41F0"/>
    <w:rsid w:val="00DB70B7"/>
    <w:rsid w:val="00DB740E"/>
    <w:rsid w:val="00DE396D"/>
    <w:rsid w:val="00DE6D1E"/>
    <w:rsid w:val="00E04822"/>
    <w:rsid w:val="00E25267"/>
    <w:rsid w:val="00E30F3D"/>
    <w:rsid w:val="00E47BE7"/>
    <w:rsid w:val="00E56882"/>
    <w:rsid w:val="00E6162F"/>
    <w:rsid w:val="00E64953"/>
    <w:rsid w:val="00E70FD0"/>
    <w:rsid w:val="00E9319B"/>
    <w:rsid w:val="00EA40B4"/>
    <w:rsid w:val="00EA4519"/>
    <w:rsid w:val="00EB10FD"/>
    <w:rsid w:val="00EB73FA"/>
    <w:rsid w:val="00ED1017"/>
    <w:rsid w:val="00F03DF2"/>
    <w:rsid w:val="00F05DE4"/>
    <w:rsid w:val="00F06F6A"/>
    <w:rsid w:val="00F13CE8"/>
    <w:rsid w:val="00F1567A"/>
    <w:rsid w:val="00F30A39"/>
    <w:rsid w:val="00F3732A"/>
    <w:rsid w:val="00F43C83"/>
    <w:rsid w:val="00F43E6D"/>
    <w:rsid w:val="00F4576A"/>
    <w:rsid w:val="00F65FCD"/>
    <w:rsid w:val="00F6753D"/>
    <w:rsid w:val="00F73D41"/>
    <w:rsid w:val="00F800D9"/>
    <w:rsid w:val="00F87E9A"/>
    <w:rsid w:val="00F9265F"/>
    <w:rsid w:val="00F93525"/>
    <w:rsid w:val="00FC4394"/>
    <w:rsid w:val="00FC5214"/>
    <w:rsid w:val="00FC7907"/>
    <w:rsid w:val="00FE425D"/>
    <w:rsid w:val="00FE4460"/>
    <w:rsid w:val="48270BD4"/>
    <w:rsid w:val="5B6C18D3"/>
    <w:rsid w:val="6A55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lang w:val="en-US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semiHidden="0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semiHidden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62"/>
    <w:pPr>
      <w:widowControl w:val="0"/>
      <w:jc w:val="both"/>
    </w:pPr>
    <w:rPr>
      <w:kern w:val="2"/>
      <w:sz w:val="21"/>
      <w:szCs w:val="22"/>
      <w:lang w:bidi="ar-SA"/>
    </w:rPr>
  </w:style>
  <w:style w:type="paragraph" w:styleId="1">
    <w:name w:val="heading 1"/>
    <w:basedOn w:val="a"/>
    <w:next w:val="a"/>
    <w:link w:val="1Char"/>
    <w:uiPriority w:val="9"/>
    <w:qFormat/>
    <w:rsid w:val="00B64562"/>
    <w:pPr>
      <w:keepNext/>
      <w:keepLines/>
      <w:spacing w:before="120" w:after="120" w:line="360" w:lineRule="auto"/>
      <w:outlineLvl w:val="0"/>
    </w:pPr>
    <w:rPr>
      <w:rFonts w:cs="Menk Qagan Tig"/>
      <w:b/>
      <w:bCs/>
      <w:kern w:val="44"/>
      <w:sz w:val="24"/>
      <w:szCs w:val="56"/>
      <w:lang w:bidi="mn-Mong-CN"/>
    </w:rPr>
  </w:style>
  <w:style w:type="paragraph" w:styleId="2">
    <w:name w:val="heading 2"/>
    <w:basedOn w:val="a"/>
    <w:next w:val="a"/>
    <w:link w:val="2Char"/>
    <w:uiPriority w:val="9"/>
    <w:qFormat/>
    <w:rsid w:val="00B64562"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40"/>
      <w:lang w:bidi="mn-Mong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B64562"/>
    <w:rPr>
      <w:rFonts w:ascii="Arial" w:eastAsia="黑体" w:hAnsi="Arial" w:cstheme="minorBidi"/>
      <w:sz w:val="20"/>
      <w:szCs w:val="24"/>
    </w:rPr>
  </w:style>
  <w:style w:type="paragraph" w:styleId="a4">
    <w:name w:val="annotation text"/>
    <w:basedOn w:val="a"/>
    <w:link w:val="Char"/>
    <w:uiPriority w:val="99"/>
    <w:semiHidden/>
    <w:unhideWhenUsed/>
    <w:rsid w:val="00B64562"/>
    <w:pPr>
      <w:jc w:val="left"/>
    </w:pPr>
  </w:style>
  <w:style w:type="paragraph" w:styleId="a5">
    <w:name w:val="Date"/>
    <w:basedOn w:val="a"/>
    <w:next w:val="a"/>
    <w:link w:val="Char0"/>
    <w:uiPriority w:val="99"/>
    <w:qFormat/>
    <w:rsid w:val="00B64562"/>
    <w:pPr>
      <w:ind w:leftChars="2500" w:left="100"/>
    </w:pPr>
  </w:style>
  <w:style w:type="paragraph" w:styleId="a6">
    <w:name w:val="Balloon Text"/>
    <w:basedOn w:val="a"/>
    <w:link w:val="Char1"/>
    <w:uiPriority w:val="99"/>
    <w:qFormat/>
    <w:rsid w:val="00B64562"/>
    <w:rPr>
      <w:sz w:val="18"/>
      <w:szCs w:val="18"/>
    </w:rPr>
  </w:style>
  <w:style w:type="paragraph" w:styleId="a7">
    <w:name w:val="footer"/>
    <w:basedOn w:val="a"/>
    <w:link w:val="Char2"/>
    <w:uiPriority w:val="99"/>
    <w:qFormat/>
    <w:rsid w:val="00B64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rsid w:val="00B64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6456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qFormat/>
    <w:rsid w:val="00B64562"/>
    <w:rPr>
      <w:b/>
      <w:bCs/>
    </w:rPr>
  </w:style>
  <w:style w:type="table" w:styleId="ab">
    <w:name w:val="Table Grid"/>
    <w:basedOn w:val="a1"/>
    <w:qFormat/>
    <w:rsid w:val="00B64562"/>
    <w:pPr>
      <w:widowControl w:val="0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B64562"/>
    <w:rPr>
      <w:sz w:val="21"/>
      <w:szCs w:val="21"/>
    </w:rPr>
  </w:style>
  <w:style w:type="character" w:customStyle="1" w:styleId="Char0">
    <w:name w:val="日期 Char"/>
    <w:basedOn w:val="a0"/>
    <w:link w:val="a5"/>
    <w:uiPriority w:val="99"/>
    <w:qFormat/>
    <w:rsid w:val="00B64562"/>
  </w:style>
  <w:style w:type="paragraph" w:styleId="ad">
    <w:name w:val="List Paragraph"/>
    <w:basedOn w:val="a"/>
    <w:uiPriority w:val="34"/>
    <w:qFormat/>
    <w:rsid w:val="00B64562"/>
    <w:pPr>
      <w:ind w:firstLineChars="200" w:firstLine="420"/>
    </w:pPr>
  </w:style>
  <w:style w:type="character" w:customStyle="1" w:styleId="font11">
    <w:name w:val="font11"/>
    <w:basedOn w:val="a0"/>
    <w:qFormat/>
    <w:rsid w:val="00B64562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B64562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Char1">
    <w:name w:val="批注框文本 Char"/>
    <w:basedOn w:val="a0"/>
    <w:link w:val="a6"/>
    <w:uiPriority w:val="99"/>
    <w:qFormat/>
    <w:rsid w:val="00B6456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64562"/>
    <w:rPr>
      <w:rFonts w:cs="Menk Qagan Tig"/>
      <w:b/>
      <w:bCs/>
      <w:kern w:val="44"/>
      <w:sz w:val="24"/>
      <w:szCs w:val="56"/>
      <w:lang w:bidi="mn-Mong-CN"/>
    </w:rPr>
  </w:style>
  <w:style w:type="character" w:customStyle="1" w:styleId="2Char">
    <w:name w:val="标题 2 Char"/>
    <w:basedOn w:val="a0"/>
    <w:link w:val="2"/>
    <w:uiPriority w:val="9"/>
    <w:qFormat/>
    <w:rsid w:val="00B64562"/>
    <w:rPr>
      <w:rFonts w:ascii="Cambria" w:eastAsia="宋体" w:hAnsi="Cambria" w:cs="宋体"/>
      <w:b/>
      <w:bCs/>
      <w:sz w:val="24"/>
      <w:szCs w:val="40"/>
      <w:lang w:bidi="mn-Mong-CN"/>
    </w:rPr>
  </w:style>
  <w:style w:type="paragraph" w:styleId="ae">
    <w:name w:val="No Spacing"/>
    <w:link w:val="Char5"/>
    <w:uiPriority w:val="1"/>
    <w:qFormat/>
    <w:rsid w:val="00B64562"/>
    <w:rPr>
      <w:sz w:val="22"/>
      <w:szCs w:val="22"/>
    </w:rPr>
  </w:style>
  <w:style w:type="character" w:customStyle="1" w:styleId="Char5">
    <w:name w:val="无间隔 Char"/>
    <w:basedOn w:val="a0"/>
    <w:link w:val="ae"/>
    <w:uiPriority w:val="1"/>
    <w:qFormat/>
    <w:rsid w:val="00B64562"/>
    <w:rPr>
      <w:kern w:val="0"/>
      <w:sz w:val="22"/>
      <w:lang w:bidi="mn-Mong-CN"/>
    </w:rPr>
  </w:style>
  <w:style w:type="character" w:customStyle="1" w:styleId="Char3">
    <w:name w:val="页眉 Char"/>
    <w:basedOn w:val="a0"/>
    <w:link w:val="a8"/>
    <w:uiPriority w:val="99"/>
    <w:qFormat/>
    <w:rsid w:val="00B64562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B64562"/>
    <w:rPr>
      <w:sz w:val="18"/>
      <w:szCs w:val="18"/>
    </w:rPr>
  </w:style>
  <w:style w:type="character" w:customStyle="1" w:styleId="Char">
    <w:name w:val="批注文字 Char"/>
    <w:basedOn w:val="a0"/>
    <w:link w:val="a4"/>
    <w:uiPriority w:val="99"/>
    <w:semiHidden/>
    <w:qFormat/>
    <w:rsid w:val="00B64562"/>
    <w:rPr>
      <w:kern w:val="2"/>
      <w:sz w:val="21"/>
      <w:szCs w:val="22"/>
    </w:rPr>
  </w:style>
  <w:style w:type="character" w:customStyle="1" w:styleId="Char4">
    <w:name w:val="批注主题 Char"/>
    <w:basedOn w:val="Char"/>
    <w:link w:val="aa"/>
    <w:uiPriority w:val="99"/>
    <w:semiHidden/>
    <w:qFormat/>
    <w:rsid w:val="00B64562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chart" Target="charts/chart6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chart" Target="charts/chart5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4.package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平台访问量（PV）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9961440</c:v>
                </c:pt>
                <c:pt idx="1">
                  <c:v>9698090</c:v>
                </c:pt>
                <c:pt idx="2">
                  <c:v>8024098</c:v>
                </c:pt>
                <c:pt idx="3">
                  <c:v>8979450</c:v>
                </c:pt>
                <c:pt idx="4">
                  <c:v>7973476</c:v>
                </c:pt>
                <c:pt idx="5">
                  <c:v>9810112</c:v>
                </c:pt>
                <c:pt idx="6">
                  <c:v>7947544</c:v>
                </c:pt>
                <c:pt idx="7">
                  <c:v>9356760</c:v>
                </c:pt>
                <c:pt idx="8">
                  <c:v>8550852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教师使用量（PV）</c:v>
                </c:pt>
              </c:strCache>
            </c:strRef>
          </c:tx>
          <c:spPr>
            <a:ln w="28575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351962</c:v>
                </c:pt>
                <c:pt idx="1">
                  <c:v>330622</c:v>
                </c:pt>
                <c:pt idx="2">
                  <c:v>283497</c:v>
                </c:pt>
                <c:pt idx="3">
                  <c:v>288354</c:v>
                </c:pt>
                <c:pt idx="4">
                  <c:v>269916</c:v>
                </c:pt>
                <c:pt idx="5">
                  <c:v>323283</c:v>
                </c:pt>
                <c:pt idx="6">
                  <c:v>305829</c:v>
                </c:pt>
                <c:pt idx="7">
                  <c:v>307636</c:v>
                </c:pt>
                <c:pt idx="8">
                  <c:v>279660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学生使用量（PV）</c:v>
                </c:pt>
              </c:strCache>
            </c:strRef>
          </c:tx>
          <c:spPr>
            <a:ln w="28575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Sheet1!$D$2:$D$10</c:f>
              <c:numCache>
                <c:formatCode>General</c:formatCode>
                <c:ptCount val="9"/>
                <c:pt idx="0">
                  <c:v>9609478</c:v>
                </c:pt>
                <c:pt idx="1">
                  <c:v>9367468</c:v>
                </c:pt>
                <c:pt idx="2">
                  <c:v>7740601</c:v>
                </c:pt>
                <c:pt idx="3">
                  <c:v>8691096</c:v>
                </c:pt>
                <c:pt idx="4">
                  <c:v>7703560</c:v>
                </c:pt>
                <c:pt idx="5">
                  <c:v>9486829</c:v>
                </c:pt>
                <c:pt idx="6">
                  <c:v>7641715</c:v>
                </c:pt>
                <c:pt idx="7">
                  <c:v>9049124</c:v>
                </c:pt>
                <c:pt idx="8">
                  <c:v>8271192</c:v>
                </c:pt>
              </c:numCache>
            </c:numRef>
          </c:val>
        </c:ser>
        <c:marker val="1"/>
        <c:axId val="128031744"/>
        <c:axId val="128041728"/>
      </c:lineChart>
      <c:catAx>
        <c:axId val="128031744"/>
        <c:scaling>
          <c:orientation val="minMax"/>
        </c:scaling>
        <c:axPos val="b"/>
        <c:numFmt formatCode="0.00_ 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8041728"/>
        <c:crosses val="autoZero"/>
        <c:auto val="1"/>
        <c:lblAlgn val="ctr"/>
        <c:lblOffset val="100"/>
      </c:catAx>
      <c:valAx>
        <c:axId val="1280417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803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运行课程门数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1043</c:v>
                </c:pt>
                <c:pt idx="1">
                  <c:v>1069</c:v>
                </c:pt>
                <c:pt idx="2">
                  <c:v>984</c:v>
                </c:pt>
                <c:pt idx="3">
                  <c:v>1033</c:v>
                </c:pt>
                <c:pt idx="4">
                  <c:v>967</c:v>
                </c:pt>
                <c:pt idx="5">
                  <c:v>1031</c:v>
                </c:pt>
                <c:pt idx="6">
                  <c:v>970</c:v>
                </c:pt>
                <c:pt idx="7">
                  <c:v>1027</c:v>
                </c:pt>
                <c:pt idx="8">
                  <c:v>951</c:v>
                </c:pt>
              </c:numCache>
            </c:numRef>
          </c:val>
        </c:ser>
        <c:dLbls>
          <c:showVal val="1"/>
        </c:dLbls>
        <c:gapWidth val="219"/>
        <c:overlap val="-27"/>
        <c:axId val="42345984"/>
        <c:axId val="42347520"/>
      </c:barChart>
      <c:catAx>
        <c:axId val="42345984"/>
        <c:scaling>
          <c:orientation val="minMax"/>
        </c:scaling>
        <c:axPos val="b"/>
        <c:numFmt formatCode="0.00_ 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347520"/>
        <c:crosses val="autoZero"/>
        <c:auto val="1"/>
        <c:lblAlgn val="ctr"/>
        <c:lblOffset val="100"/>
      </c:catAx>
      <c:valAx>
        <c:axId val="42347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34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上线课程数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Sheet1!$A$2:$A$11</c:f>
              <c:strCache>
                <c:ptCount val="10"/>
                <c:pt idx="0">
                  <c:v>法学与商务学院</c:v>
                </c:pt>
                <c:pt idx="1">
                  <c:v>经济与管理学院</c:v>
                </c:pt>
                <c:pt idx="2">
                  <c:v>基础医学院</c:v>
                </c:pt>
                <c:pt idx="3">
                  <c:v>数学与计算机科学学院</c:v>
                </c:pt>
                <c:pt idx="4">
                  <c:v>学前教育与特殊教育学院</c:v>
                </c:pt>
                <c:pt idx="5">
                  <c:v>师范学院</c:v>
                </c:pt>
                <c:pt idx="6">
                  <c:v>马克思主义学院</c:v>
                </c:pt>
                <c:pt idx="7">
                  <c:v>化学与生命科学学院</c:v>
                </c:pt>
                <c:pt idx="8">
                  <c:v>外国语学院</c:v>
                </c:pt>
                <c:pt idx="9">
                  <c:v>物理与智能制造工程学院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117</c:v>
                </c:pt>
                <c:pt idx="1">
                  <c:v>113</c:v>
                </c:pt>
                <c:pt idx="2">
                  <c:v>107</c:v>
                </c:pt>
                <c:pt idx="3">
                  <c:v>82</c:v>
                </c:pt>
                <c:pt idx="4">
                  <c:v>78</c:v>
                </c:pt>
                <c:pt idx="5">
                  <c:v>70</c:v>
                </c:pt>
                <c:pt idx="6">
                  <c:v>58</c:v>
                </c:pt>
                <c:pt idx="7">
                  <c:v>57</c:v>
                </c:pt>
                <c:pt idx="8">
                  <c:v>54</c:v>
                </c:pt>
                <c:pt idx="9">
                  <c:v>52</c:v>
                </c:pt>
              </c:numCache>
            </c:numRef>
          </c:val>
        </c:ser>
        <c:gapWidth val="219"/>
        <c:overlap val="-27"/>
        <c:axId val="42367616"/>
        <c:axId val="42291584"/>
      </c:barChart>
      <c:catAx>
        <c:axId val="4236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291584"/>
        <c:crosses val="autoZero"/>
        <c:auto val="1"/>
        <c:lblAlgn val="ctr"/>
        <c:lblOffset val="100"/>
      </c:catAx>
      <c:valAx>
        <c:axId val="42291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36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lineChart>
        <c:grouping val="standard"/>
        <c:ser>
          <c:idx val="0"/>
          <c:order val="0"/>
          <c:tx>
            <c:strRef>
              <c:f>'Sheet1'!$B$1</c:f>
              <c:strCache>
                <c:ptCount val="1"/>
                <c:pt idx="0">
                  <c:v>上线学生（人）</c:v>
                </c:pt>
              </c:strCache>
            </c:strRef>
          </c:tx>
          <c:spPr>
            <a:ln w="285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'Sheet1'!$A$2:$A$10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 formatCode="General">
                  <c:v>4.07</c:v>
                </c:pt>
                <c:pt idx="6" formatCode="General">
                  <c:v>4.08</c:v>
                </c:pt>
                <c:pt idx="7" formatCode="General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'Sheet1'!$B$2:$B$10</c:f>
              <c:numCache>
                <c:formatCode>General</c:formatCode>
                <c:ptCount val="9"/>
                <c:pt idx="0">
                  <c:v>9971</c:v>
                </c:pt>
                <c:pt idx="1">
                  <c:v>10075</c:v>
                </c:pt>
                <c:pt idx="2">
                  <c:v>9952</c:v>
                </c:pt>
                <c:pt idx="3">
                  <c:v>10011</c:v>
                </c:pt>
                <c:pt idx="4">
                  <c:v>9702</c:v>
                </c:pt>
                <c:pt idx="5">
                  <c:v>10375</c:v>
                </c:pt>
                <c:pt idx="6">
                  <c:v>9821</c:v>
                </c:pt>
                <c:pt idx="7">
                  <c:v>9950</c:v>
                </c:pt>
                <c:pt idx="8">
                  <c:v>9599</c:v>
                </c:pt>
              </c:numCache>
            </c:numRef>
          </c:val>
        </c:ser>
        <c:dLbls>
          <c:showVal val="1"/>
        </c:dLbls>
        <c:marker val="1"/>
        <c:axId val="42418560"/>
        <c:axId val="42420096"/>
      </c:lineChart>
      <c:catAx>
        <c:axId val="42418560"/>
        <c:scaling>
          <c:orientation val="minMax"/>
        </c:scaling>
        <c:axPos val="b"/>
        <c:numFmt formatCode="0.00_ 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420096"/>
        <c:crosses val="autoZero"/>
        <c:auto val="1"/>
        <c:lblAlgn val="ctr"/>
        <c:lblOffset val="100"/>
      </c:catAx>
      <c:valAx>
        <c:axId val="424200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41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课堂活动（次）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26332</c:v>
                </c:pt>
                <c:pt idx="1">
                  <c:v>25357</c:v>
                </c:pt>
                <c:pt idx="2">
                  <c:v>19460</c:v>
                </c:pt>
                <c:pt idx="3">
                  <c:v>22751</c:v>
                </c:pt>
                <c:pt idx="4">
                  <c:v>20875</c:v>
                </c:pt>
                <c:pt idx="5">
                  <c:v>25250</c:v>
                </c:pt>
                <c:pt idx="6">
                  <c:v>17908</c:v>
                </c:pt>
                <c:pt idx="7">
                  <c:v>23276</c:v>
                </c:pt>
                <c:pt idx="8">
                  <c:v>20457</c:v>
                </c:pt>
              </c:numCache>
            </c:numRef>
          </c:val>
        </c:ser>
        <c:dLbls>
          <c:showVal val="1"/>
        </c:dLbls>
        <c:gapWidth val="100"/>
        <c:overlap val="-24"/>
        <c:axId val="42469248"/>
        <c:axId val="42470784"/>
      </c:barChart>
      <c:catAx>
        <c:axId val="42469248"/>
        <c:scaling>
          <c:orientation val="minMax"/>
        </c:scaling>
        <c:axPos val="b"/>
        <c:numFmt formatCode="0.00_ 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470784"/>
        <c:crosses val="autoZero"/>
        <c:auto val="1"/>
        <c:lblAlgn val="ctr"/>
        <c:lblOffset val="100"/>
      </c:catAx>
      <c:valAx>
        <c:axId val="42470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46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师生讨论（个）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10270</c:v>
                </c:pt>
                <c:pt idx="1">
                  <c:v>10051</c:v>
                </c:pt>
                <c:pt idx="2">
                  <c:v>7169</c:v>
                </c:pt>
                <c:pt idx="3">
                  <c:v>10444</c:v>
                </c:pt>
                <c:pt idx="4">
                  <c:v>11727</c:v>
                </c:pt>
                <c:pt idx="5">
                  <c:v>11023</c:v>
                </c:pt>
                <c:pt idx="6">
                  <c:v>9707</c:v>
                </c:pt>
                <c:pt idx="7">
                  <c:v>9699</c:v>
                </c:pt>
                <c:pt idx="8">
                  <c:v>9305</c:v>
                </c:pt>
              </c:numCache>
            </c:numRef>
          </c:val>
        </c:ser>
        <c:dLbls>
          <c:showVal val="1"/>
        </c:dLbls>
        <c:gapWidth val="182"/>
        <c:axId val="42519936"/>
        <c:axId val="42521728"/>
      </c:barChart>
      <c:catAx>
        <c:axId val="42519936"/>
        <c:scaling>
          <c:orientation val="minMax"/>
        </c:scaling>
        <c:axPos val="l"/>
        <c:numFmt formatCode="0.00_ 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521728"/>
        <c:crosses val="autoZero"/>
        <c:auto val="1"/>
        <c:lblAlgn val="ctr"/>
        <c:lblOffset val="100"/>
      </c:catAx>
      <c:valAx>
        <c:axId val="4252172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51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发布作业（个）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259</c:v>
                </c:pt>
                <c:pt idx="1">
                  <c:v>242</c:v>
                </c:pt>
                <c:pt idx="2">
                  <c:v>248</c:v>
                </c:pt>
                <c:pt idx="3">
                  <c:v>174</c:v>
                </c:pt>
                <c:pt idx="4">
                  <c:v>169</c:v>
                </c:pt>
                <c:pt idx="5">
                  <c:v>299</c:v>
                </c:pt>
                <c:pt idx="6">
                  <c:v>232</c:v>
                </c:pt>
                <c:pt idx="7">
                  <c:v>211</c:v>
                </c:pt>
                <c:pt idx="8">
                  <c:v>174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批阅作业（个）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Sheet1!$A$2:$A$10</c:f>
              <c:numCache>
                <c:formatCode>0.00_ </c:formatCode>
                <c:ptCount val="9"/>
                <c:pt idx="0">
                  <c:v>3.3</c:v>
                </c:pt>
                <c:pt idx="1">
                  <c:v>3.3099999999999987</c:v>
                </c:pt>
                <c:pt idx="2">
                  <c:v>4.01</c:v>
                </c:pt>
                <c:pt idx="3">
                  <c:v>4.0199999999999996</c:v>
                </c:pt>
                <c:pt idx="4">
                  <c:v>4.03</c:v>
                </c:pt>
                <c:pt idx="5">
                  <c:v>4.07</c:v>
                </c:pt>
                <c:pt idx="6">
                  <c:v>4.08</c:v>
                </c:pt>
                <c:pt idx="7">
                  <c:v>4.09</c:v>
                </c:pt>
                <c:pt idx="8">
                  <c:v>4.0999999999999996</c:v>
                </c:pt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4939</c:v>
                </c:pt>
                <c:pt idx="1">
                  <c:v>4367</c:v>
                </c:pt>
                <c:pt idx="2">
                  <c:v>2653</c:v>
                </c:pt>
                <c:pt idx="3">
                  <c:v>2933</c:v>
                </c:pt>
                <c:pt idx="4">
                  <c:v>2688</c:v>
                </c:pt>
                <c:pt idx="5">
                  <c:v>3914</c:v>
                </c:pt>
                <c:pt idx="6">
                  <c:v>3939</c:v>
                </c:pt>
                <c:pt idx="7">
                  <c:v>3796</c:v>
                </c:pt>
                <c:pt idx="8">
                  <c:v>3127</c:v>
                </c:pt>
              </c:numCache>
            </c:numRef>
          </c:val>
        </c:ser>
        <c:dLbls>
          <c:showVal val="1"/>
        </c:dLbls>
        <c:gapWidth val="219"/>
        <c:overlap val="-27"/>
        <c:axId val="42580224"/>
        <c:axId val="129736704"/>
      </c:barChart>
      <c:catAx>
        <c:axId val="42580224"/>
        <c:scaling>
          <c:orientation val="minMax"/>
        </c:scaling>
        <c:axPos val="b"/>
        <c:numFmt formatCode="0.00_ 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29736704"/>
        <c:crosses val="autoZero"/>
        <c:auto val="1"/>
        <c:lblAlgn val="ctr"/>
        <c:lblOffset val="100"/>
      </c:catAx>
      <c:valAx>
        <c:axId val="129736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258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547D67-87AF-4AF8-80AB-5CAEA9589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376</Words>
  <Characters>2145</Characters>
  <Application>Microsoft Office Word</Application>
  <DocSecurity>0</DocSecurity>
  <Lines>17</Lines>
  <Paragraphs>5</Paragraphs>
  <ScaleCrop>false</ScaleCrop>
  <Company>P R C</Company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111yuhongtao@163.com</dc:creator>
  <cp:lastModifiedBy>微软用户</cp:lastModifiedBy>
  <cp:revision>23</cp:revision>
  <dcterms:created xsi:type="dcterms:W3CDTF">2020-04-12T11:07:00Z</dcterms:created>
  <dcterms:modified xsi:type="dcterms:W3CDTF">2020-04-17T02:18:00Z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