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left="0"/>
        <w:jc w:val="both"/>
        <w:rPr>
          <w:rFonts w:hint="eastAsia" w:ascii="仿宋_GB2312" w:hAnsi="黑体" w:eastAsia="仿宋_GB2312" w:cs="黑体"/>
          <w:sz w:val="30"/>
          <w:szCs w:val="30"/>
          <w:lang w:eastAsia="zh-CN"/>
        </w:rPr>
      </w:pPr>
      <w:r>
        <w:rPr>
          <w:rFonts w:hint="eastAsia" w:ascii="仿宋_GB2312" w:hAnsi="黑体" w:eastAsia="仿宋_GB2312" w:cs="黑体"/>
          <w:sz w:val="30"/>
          <w:szCs w:val="30"/>
        </w:rPr>
        <w:t>附件</w:t>
      </w:r>
      <w:r>
        <w:rPr>
          <w:rFonts w:hint="eastAsia" w:ascii="仿宋_GB2312" w:hAnsi="黑体" w:eastAsia="仿宋_GB2312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赤峰学院课程思政教学设计大赛评分标准表</w:t>
      </w:r>
    </w:p>
    <w:p>
      <w:pPr>
        <w:pStyle w:val="3"/>
        <w:spacing w:line="600" w:lineRule="exact"/>
        <w:ind w:left="0" w:leftChars="0" w:firstLine="0" w:firstLineChars="0"/>
        <w:jc w:val="both"/>
        <w:rPr>
          <w:rFonts w:ascii="楷体" w:hAnsi="楷体" w:eastAsia="楷体" w:cs="楷体"/>
        </w:rPr>
      </w:pPr>
    </w:p>
    <w:tbl>
      <w:tblPr>
        <w:tblStyle w:val="6"/>
        <w:tblW w:w="8740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6331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评价指标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具体内容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分值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6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教学内容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</w:rPr>
              <w:t>教学信息量充足，符合学生认知规律，具有较好的</w:t>
            </w:r>
            <w:r>
              <w:rPr>
                <w:rFonts w:hint="eastAsia" w:ascii="仿宋" w:hAnsi="仿宋" w:eastAsia="仿宋" w:cs="仿宋"/>
                <w:sz w:val="24"/>
              </w:rPr>
              <w:t>高阶性、创新性和一定挑战度。运用思想政治理论教育的学科思维处理教材，组织教学内容，融入政治认同、家国情怀、</w:t>
            </w:r>
            <w:r>
              <w:rPr>
                <w:rFonts w:hint="eastAsia" w:ascii="仿宋" w:hAnsi="仿宋" w:eastAsia="仿宋" w:cs="仿宋"/>
                <w:spacing w:val="-5"/>
                <w:sz w:val="24"/>
              </w:rPr>
              <w:t>文化素养、宪法法治意识、道德修养等要素，潜移默化地对学生思想意识、行为举止产生积极影响，实现价值塑造。</w:t>
            </w:r>
            <w:r>
              <w:rPr>
                <w:rFonts w:hint="eastAsia" w:ascii="仿宋" w:hAnsi="仿宋" w:eastAsia="仿宋" w:cs="仿宋"/>
                <w:sz w:val="24"/>
              </w:rPr>
              <w:t>知识传授和能力培养相融合，教书与育人相统一。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教学方法</w:t>
            </w:r>
          </w:p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与手段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5"/>
                <w:sz w:val="24"/>
              </w:rPr>
              <w:t>讲授、讨论、探究、项目、案例、实验等教学方法恰当使用，多媒体、虚拟仿真、计算机网络等教学手段有效运用。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教学目标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目标设计恰当，符合课程要求、学科特点和学生实际；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目标</w:t>
            </w:r>
            <w:r>
              <w:rPr>
                <w:rFonts w:hint="eastAsia" w:ascii="仿宋" w:hAnsi="仿宋" w:eastAsia="仿宋" w:cs="仿宋"/>
                <w:sz w:val="24"/>
              </w:rPr>
              <w:t>具体、可观察、可测评、可达成；思政目标无缝对接知识、能力目标。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教学评价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评价主体多元；注重过程；提问、课堂观察、作业、问卷、访谈等评价方法恰当，引导、激励学生学习。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教学反思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能够对教学内容（包含课程思政内容）和</w:t>
            </w:r>
            <w:r>
              <w:rPr>
                <w:rFonts w:hint="eastAsia" w:ascii="仿宋" w:hAnsi="仿宋" w:eastAsia="仿宋" w:cs="仿宋"/>
                <w:sz w:val="24"/>
                <w:lang w:val="en-US"/>
              </w:rPr>
              <w:t>教学</w:t>
            </w:r>
            <w:r>
              <w:rPr>
                <w:rFonts w:hint="eastAsia" w:ascii="仿宋" w:hAnsi="仿宋" w:eastAsia="仿宋" w:cs="仿宋"/>
                <w:sz w:val="24"/>
              </w:rPr>
              <w:t>过程进行梳理和反思，并做到适时调整，能够提出改进教学的方法。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教材分析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对本设计涉及到的教材内容及其作用作简明扼要分析，为教学思路、重难点等内容的确定提供依据。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学情分析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对学生学科知识、认知特征和情感态度等内容进行精准分析。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自主学习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为学生搭建课外学习平台，引导学生进行自主学习和自主评价。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300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教学资源</w:t>
            </w:r>
          </w:p>
        </w:tc>
        <w:tc>
          <w:tcPr>
            <w:tcW w:w="6331" w:type="dxa"/>
            <w:vAlign w:val="center"/>
          </w:tcPr>
          <w:p>
            <w:pPr>
              <w:pStyle w:val="12"/>
              <w:spacing w:line="360" w:lineRule="exact"/>
              <w:jc w:val="both"/>
              <w:rPr>
                <w:rFonts w:ascii="仿宋" w:hAnsi="仿宋" w:eastAsia="仿宋" w:cs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教学资源推介面广、材料丰富（包含课程思政内容）。</w:t>
            </w:r>
          </w:p>
        </w:tc>
        <w:tc>
          <w:tcPr>
            <w:tcW w:w="1109" w:type="dxa"/>
            <w:vAlign w:val="center"/>
          </w:tcPr>
          <w:p>
            <w:pPr>
              <w:pStyle w:val="12"/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DDF"/>
    <w:rsid w:val="00384C00"/>
    <w:rsid w:val="003E5EE7"/>
    <w:rsid w:val="004A4A17"/>
    <w:rsid w:val="00DC27C0"/>
    <w:rsid w:val="00E6213B"/>
    <w:rsid w:val="00F50DDF"/>
    <w:rsid w:val="00FE12C1"/>
    <w:rsid w:val="035C5B46"/>
    <w:rsid w:val="2C2017BA"/>
    <w:rsid w:val="33E06174"/>
    <w:rsid w:val="6EC8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0"/>
    <w:qFormat/>
    <w:uiPriority w:val="1"/>
    <w:pPr>
      <w:spacing w:before="288"/>
      <w:ind w:left="2706" w:right="1164" w:hanging="1815"/>
      <w:outlineLvl w:val="0"/>
    </w:pPr>
    <w:rPr>
      <w:rFonts w:ascii="PMingLiU" w:hAnsi="PMingLiU" w:eastAsia="PMingLiU" w:cs="PMingLiU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qFormat/>
    <w:uiPriority w:val="1"/>
    <w:pPr>
      <w:ind w:left="162"/>
    </w:pPr>
    <w:rPr>
      <w:sz w:val="32"/>
      <w:szCs w:val="32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1"/>
    <w:rPr>
      <w:rFonts w:ascii="PMingLiU" w:hAnsi="PMingLiU" w:eastAsia="PMingLiU" w:cs="PMingLiU"/>
      <w:kern w:val="0"/>
      <w:sz w:val="44"/>
      <w:szCs w:val="44"/>
      <w:lang w:val="zh-CN" w:bidi="zh-CN"/>
    </w:rPr>
  </w:style>
  <w:style w:type="character" w:customStyle="1" w:styleId="11">
    <w:name w:val="正文文本 Char"/>
    <w:basedOn w:val="7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2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241</Words>
  <Characters>1378</Characters>
  <Lines>11</Lines>
  <Paragraphs>3</Paragraphs>
  <TotalTime>0</TotalTime>
  <ScaleCrop>false</ScaleCrop>
  <LinksUpToDate>false</LinksUpToDate>
  <CharactersWithSpaces>1616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2021-08-04T01:20:00Z</dcterms:created>
  <dc:creator>lenovo</dc:creator>
  <cp:lastModifiedBy>本</cp:lastModifiedBy>
  <dcterms:modified xsi:type="dcterms:W3CDTF">2021-09-02T01:27:33Z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BBAB59AB80E94B17A0C0594FCB450DBB</vt:lpwstr>
  </property>
</Properties>
</file>