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8" w:lineRule="exact"/>
        <w:rPr>
          <w:rFonts w:hint="eastAsia" w:ascii="黑体" w:hAnsi="黑体" w:eastAsia="黑体" w:cs="黑体"/>
          <w:bCs/>
          <w:sz w:val="32"/>
          <w:lang w:eastAsia="zh-CN"/>
        </w:rPr>
      </w:pPr>
      <w:bookmarkStart w:id="0" w:name="附件:"/>
      <w:bookmarkEnd w:id="0"/>
      <w:r>
        <w:rPr>
          <w:rFonts w:hint="eastAsia" w:ascii="黑体" w:hAnsi="黑体" w:eastAsia="黑体" w:cs="黑体"/>
          <w:bCs/>
          <w:w w:val="95"/>
          <w:sz w:val="32"/>
        </w:rPr>
        <w:t>附件</w:t>
      </w:r>
      <w:r>
        <w:rPr>
          <w:rFonts w:hint="eastAsia" w:ascii="黑体" w:hAnsi="黑体" w:eastAsia="黑体" w:cs="黑体"/>
          <w:bCs/>
          <w:w w:val="95"/>
          <w:sz w:val="32"/>
          <w:lang w:val="en-US" w:eastAsia="zh-CN"/>
        </w:rPr>
        <w:t>5</w:t>
      </w:r>
      <w:bookmarkStart w:id="2" w:name="_GoBack"/>
      <w:bookmarkEnd w:id="2"/>
    </w:p>
    <w:p>
      <w:pPr>
        <w:jc w:val="center"/>
        <w:rPr>
          <w:rStyle w:val="12"/>
          <w:rFonts w:hint="default" w:ascii="宋体" w:hAnsi="宋体" w:eastAsia="宋体"/>
          <w:b/>
          <w:bCs/>
        </w:rPr>
      </w:pPr>
      <w:bookmarkStart w:id="1" w:name="2022年河北省高校教师资格教育教学能力测试（面试）评分标准"/>
      <w:bookmarkEnd w:id="1"/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内蒙古自治区</w:t>
      </w:r>
      <w:r>
        <w:rPr>
          <w:rStyle w:val="12"/>
          <w:rFonts w:hint="default" w:ascii="方正小标宋简体" w:hAnsi="方正小标宋简体" w:eastAsia="方正小标宋简体" w:cs="方正小标宋简体"/>
        </w:rPr>
        <w:t>高校教师资格教育教学能力测试（面试）评分标准</w:t>
      </w:r>
    </w:p>
    <w:p>
      <w:pPr>
        <w:pStyle w:val="2"/>
        <w:spacing w:before="5"/>
        <w:jc w:val="center"/>
        <w:rPr>
          <w:rFonts w:ascii="Microsoft JhengHei"/>
          <w:b/>
          <w:sz w:val="4"/>
        </w:rPr>
      </w:pPr>
    </w:p>
    <w:tbl>
      <w:tblPr>
        <w:tblStyle w:val="6"/>
        <w:tblW w:w="0" w:type="auto"/>
        <w:tblInd w:w="15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1360"/>
        <w:gridCol w:w="1168"/>
        <w:gridCol w:w="1531"/>
        <w:gridCol w:w="3600"/>
        <w:gridCol w:w="3420"/>
        <w:gridCol w:w="25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6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3"/>
              <w:ind w:left="119"/>
              <w:jc w:val="center"/>
              <w:rPr>
                <w:rFonts w:ascii="Microsoft JhengHei" w:eastAsia="Microsoft JhengHei"/>
                <w:b/>
              </w:rPr>
            </w:pPr>
            <w:r>
              <w:rPr>
                <w:rFonts w:hint="eastAsia" w:ascii="Microsoft JhengHei" w:eastAsia="Microsoft JhengHei"/>
                <w:b/>
              </w:rPr>
              <w:t>序号</w:t>
            </w:r>
          </w:p>
        </w:tc>
        <w:tc>
          <w:tcPr>
            <w:tcW w:w="136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3"/>
              <w:jc w:val="center"/>
              <w:rPr>
                <w:rFonts w:ascii="Microsoft JhengHei" w:eastAsia="Microsoft JhengHei"/>
                <w:b/>
              </w:rPr>
            </w:pPr>
            <w:r>
              <w:rPr>
                <w:rFonts w:hint="eastAsia" w:ascii="Microsoft JhengHei" w:eastAsia="Microsoft JhengHei"/>
                <w:b/>
              </w:rPr>
              <w:t>考核项目</w:t>
            </w:r>
          </w:p>
        </w:tc>
        <w:tc>
          <w:tcPr>
            <w:tcW w:w="1168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3"/>
              <w:spacing w:before="118" w:line="333" w:lineRule="exact"/>
              <w:jc w:val="center"/>
              <w:rPr>
                <w:rFonts w:ascii="Microsoft JhengHei" w:eastAsia="Microsoft JhengHei"/>
                <w:b/>
              </w:rPr>
            </w:pPr>
            <w:r>
              <w:rPr>
                <w:rFonts w:hint="eastAsia" w:ascii="Microsoft JhengHei" w:eastAsia="Microsoft JhengHei"/>
                <w:b/>
              </w:rPr>
              <w:t>权重</w:t>
            </w:r>
          </w:p>
          <w:p>
            <w:pPr>
              <w:pStyle w:val="13"/>
              <w:spacing w:line="333" w:lineRule="exact"/>
              <w:jc w:val="center"/>
              <w:rPr>
                <w:rFonts w:ascii="Microsoft JhengHei" w:eastAsia="Microsoft JhengHei"/>
                <w:b/>
              </w:rPr>
            </w:pPr>
            <w:r>
              <w:rPr>
                <w:rFonts w:hint="eastAsia" w:ascii="Microsoft JhengHei" w:eastAsia="Microsoft JhengHei"/>
                <w:b/>
                <w:spacing w:val="-14"/>
              </w:rPr>
              <w:t>(权重系数</w:t>
            </w:r>
            <w:r>
              <w:rPr>
                <w:rFonts w:hint="eastAsia" w:ascii="Microsoft JhengHei" w:eastAsia="Microsoft JhengHei"/>
                <w:b/>
                <w:spacing w:val="-13"/>
              </w:rPr>
              <w:t>）</w:t>
            </w:r>
          </w:p>
        </w:tc>
        <w:tc>
          <w:tcPr>
            <w:tcW w:w="1531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3"/>
              <w:jc w:val="center"/>
              <w:rPr>
                <w:rFonts w:ascii="Microsoft JhengHei" w:eastAsia="Microsoft JhengHei"/>
                <w:b/>
              </w:rPr>
            </w:pPr>
            <w:r>
              <w:rPr>
                <w:rFonts w:hint="eastAsia" w:ascii="Microsoft JhengHei" w:eastAsia="Microsoft JhengHei"/>
                <w:b/>
              </w:rPr>
              <w:t>测评要素</w:t>
            </w:r>
          </w:p>
        </w:tc>
        <w:tc>
          <w:tcPr>
            <w:tcW w:w="961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13"/>
              <w:spacing w:before="29"/>
              <w:ind w:left="3645" w:right="3598"/>
              <w:jc w:val="center"/>
              <w:rPr>
                <w:rFonts w:ascii="Microsoft JhengHei" w:eastAsia="Microsoft JhengHei"/>
                <w:b/>
              </w:rPr>
            </w:pPr>
            <w:r>
              <w:rPr>
                <w:rFonts w:hint="eastAsia" w:ascii="Microsoft JhengHei" w:eastAsia="Microsoft JhengHei"/>
                <w:b/>
              </w:rPr>
              <w:t>表现程度与等第评定标准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66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3"/>
              <w:spacing w:before="27"/>
              <w:ind w:left="1271" w:right="1237"/>
              <w:rPr>
                <w:rFonts w:ascii="Microsoft JhengHei" w:eastAsia="Microsoft JhengHei"/>
                <w:b/>
              </w:rPr>
            </w:pPr>
            <w:r>
              <w:rPr>
                <w:rFonts w:hint="eastAsia" w:ascii="Microsoft JhengHei"/>
                <w:b/>
                <w:w w:val="95"/>
              </w:rPr>
              <w:t>良好</w:t>
            </w:r>
            <w:r>
              <w:rPr>
                <w:rFonts w:hint="eastAsia" w:ascii="Microsoft JhengHei" w:eastAsia="Microsoft JhengHei"/>
                <w:b/>
                <w:w w:val="95"/>
              </w:rPr>
              <w:t>（10-9）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3"/>
              <w:spacing w:before="27"/>
              <w:ind w:left="1239" w:right="1207"/>
              <w:rPr>
                <w:rFonts w:ascii="Microsoft JhengHei" w:eastAsia="Microsoft JhengHei"/>
                <w:b/>
              </w:rPr>
            </w:pPr>
            <w:r>
              <w:rPr>
                <w:rFonts w:hint="eastAsia" w:ascii="Microsoft JhengHei"/>
                <w:b/>
                <w:w w:val="95"/>
              </w:rPr>
              <w:t>合格</w:t>
            </w:r>
            <w:r>
              <w:rPr>
                <w:rFonts w:hint="eastAsia" w:ascii="Microsoft JhengHei" w:eastAsia="Microsoft JhengHei"/>
                <w:b/>
                <w:w w:val="95"/>
              </w:rPr>
              <w:t>（8-6）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13"/>
              <w:spacing w:before="27"/>
              <w:ind w:left="833"/>
              <w:rPr>
                <w:rFonts w:ascii="Microsoft JhengHei" w:eastAsia="Microsoft JhengHei"/>
                <w:b/>
              </w:rPr>
            </w:pPr>
            <w:r>
              <w:rPr>
                <w:rFonts w:hint="eastAsia" w:ascii="Microsoft JhengHei"/>
                <w:b/>
                <w:w w:val="95"/>
              </w:rPr>
              <w:t>差</w:t>
            </w:r>
            <w:r>
              <w:rPr>
                <w:rFonts w:hint="eastAsia" w:ascii="Microsoft JhengHei" w:eastAsia="Microsoft JhengHei"/>
                <w:b/>
                <w:w w:val="95"/>
              </w:rPr>
              <w:t>（5-0）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665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3"/>
              <w:ind w:left="277"/>
            </w:pPr>
            <w:r>
              <w:t xml:space="preserve">1 </w:t>
            </w:r>
          </w:p>
        </w:tc>
        <w:tc>
          <w:tcPr>
            <w:tcW w:w="1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3"/>
              <w:ind w:left="268"/>
            </w:pPr>
            <w:r>
              <w:t>心理素质</w:t>
            </w:r>
          </w:p>
        </w:tc>
        <w:tc>
          <w:tcPr>
            <w:tcW w:w="11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3"/>
              <w:spacing w:before="1"/>
              <w:ind w:left="435"/>
            </w:pPr>
            <w:r>
              <w:t>10%</w:t>
            </w:r>
          </w:p>
          <w:p>
            <w:pPr>
              <w:pStyle w:val="13"/>
              <w:spacing w:before="71"/>
              <w:ind w:left="223"/>
            </w:pPr>
            <w:r>
              <w:t>（1.0）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3"/>
              <w:ind w:right="217"/>
              <w:jc w:val="center"/>
            </w:pPr>
            <w:r>
              <w:t>性格特征</w:t>
            </w:r>
          </w:p>
        </w:tc>
        <w:tc>
          <w:tcPr>
            <w:tcW w:w="3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3"/>
              <w:numPr>
                <w:ilvl w:val="2"/>
                <w:numId w:val="0"/>
              </w:numPr>
              <w:tabs>
                <w:tab w:val="left" w:pos="755"/>
              </w:tabs>
              <w:spacing w:line="357" w:lineRule="auto"/>
              <w:ind w:left="210" w:leftChars="100" w:right="84"/>
            </w:pPr>
            <w:r>
              <w:rPr>
                <w:rFonts w:hint="eastAsia"/>
              </w:rPr>
              <w:t>1.</w:t>
            </w:r>
            <w:r>
              <w:t>积极、开朗，自信心强，有坚定顽强的精神。</w:t>
            </w:r>
          </w:p>
          <w:p>
            <w:pPr>
              <w:pStyle w:val="13"/>
              <w:numPr>
                <w:ilvl w:val="2"/>
                <w:numId w:val="0"/>
              </w:numPr>
              <w:tabs>
                <w:tab w:val="left" w:pos="755"/>
              </w:tabs>
              <w:spacing w:line="357" w:lineRule="auto"/>
              <w:ind w:left="210" w:leftChars="100" w:right="84"/>
            </w:pPr>
            <w:r>
              <w:rPr>
                <w:rFonts w:hint="eastAsia"/>
              </w:rPr>
              <w:t>2.</w:t>
            </w:r>
            <w:r>
              <w:t>具有较强的情绪调节和自控能力，能公正看待问题。</w:t>
            </w:r>
          </w:p>
        </w:tc>
        <w:tc>
          <w:tcPr>
            <w:tcW w:w="3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3"/>
              <w:numPr>
                <w:ilvl w:val="2"/>
                <w:numId w:val="0"/>
              </w:numPr>
              <w:spacing w:before="136" w:line="357" w:lineRule="auto"/>
              <w:ind w:left="210" w:leftChars="100" w:right="28"/>
            </w:pPr>
            <w:r>
              <w:rPr>
                <w:rFonts w:hint="eastAsia"/>
              </w:rPr>
              <w:t>1.积极、开朗，有自信心。</w:t>
            </w:r>
          </w:p>
          <w:p>
            <w:pPr>
              <w:pStyle w:val="13"/>
              <w:numPr>
                <w:ilvl w:val="2"/>
                <w:numId w:val="0"/>
              </w:numPr>
              <w:spacing w:before="136" w:line="357" w:lineRule="auto"/>
              <w:ind w:left="210" w:leftChars="100" w:right="28"/>
            </w:pPr>
            <w:r>
              <w:rPr>
                <w:rFonts w:hint="eastAsia"/>
              </w:rPr>
              <w:t>2.有一定的情绪调节和自控能力，较为公正看待问题。</w:t>
            </w:r>
          </w:p>
        </w:tc>
        <w:tc>
          <w:tcPr>
            <w:tcW w:w="25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13"/>
              <w:numPr>
                <w:ilvl w:val="2"/>
                <w:numId w:val="0"/>
              </w:numPr>
              <w:spacing w:before="136" w:line="357" w:lineRule="auto"/>
              <w:ind w:left="210" w:leftChars="100" w:right="28"/>
            </w:pPr>
            <w:r>
              <w:rPr>
                <w:rFonts w:hint="eastAsia"/>
              </w:rPr>
              <w:t>1.自信心不足。</w:t>
            </w:r>
          </w:p>
          <w:p>
            <w:pPr>
              <w:pStyle w:val="13"/>
              <w:numPr>
                <w:ilvl w:val="2"/>
                <w:numId w:val="0"/>
              </w:numPr>
              <w:spacing w:before="136" w:line="357" w:lineRule="auto"/>
              <w:ind w:left="210" w:leftChars="100" w:right="28"/>
            </w:pPr>
            <w:r>
              <w:rPr>
                <w:rFonts w:hint="eastAsia"/>
              </w:rPr>
              <w:t>2.情绪调节和自控能力较差。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66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3"/>
              <w:ind w:right="217"/>
              <w:jc w:val="center"/>
            </w:pPr>
            <w:r>
              <w:t>情绪调控</w:t>
            </w:r>
          </w:p>
        </w:tc>
        <w:tc>
          <w:tcPr>
            <w:tcW w:w="3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65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3"/>
              <w:ind w:left="277"/>
            </w:pPr>
            <w:r>
              <w:t xml:space="preserve">2 </w:t>
            </w:r>
          </w:p>
        </w:tc>
        <w:tc>
          <w:tcPr>
            <w:tcW w:w="1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3"/>
              <w:ind w:left="268"/>
            </w:pPr>
            <w:r>
              <w:t>仪表仪态</w:t>
            </w:r>
          </w:p>
        </w:tc>
        <w:tc>
          <w:tcPr>
            <w:tcW w:w="11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3"/>
              <w:ind w:left="134"/>
              <w:jc w:val="center"/>
            </w:pPr>
            <w:r>
              <w:t>10%</w:t>
            </w:r>
          </w:p>
          <w:p>
            <w:pPr>
              <w:pStyle w:val="13"/>
              <w:spacing w:before="72"/>
              <w:ind w:left="134"/>
              <w:jc w:val="center"/>
            </w:pPr>
            <w:r>
              <w:t>（1.0）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3"/>
              <w:ind w:right="217"/>
              <w:jc w:val="center"/>
            </w:pPr>
            <w:r>
              <w:t>服饰仪表</w:t>
            </w:r>
          </w:p>
        </w:tc>
        <w:tc>
          <w:tcPr>
            <w:tcW w:w="3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3"/>
              <w:numPr>
                <w:ilvl w:val="2"/>
                <w:numId w:val="0"/>
              </w:numPr>
              <w:tabs>
                <w:tab w:val="left" w:pos="755"/>
              </w:tabs>
              <w:spacing w:before="136" w:line="355" w:lineRule="auto"/>
              <w:ind w:left="210" w:leftChars="100" w:right="84"/>
            </w:pPr>
            <w:r>
              <w:rPr>
                <w:rFonts w:hint="eastAsia"/>
              </w:rPr>
              <w:t>1.</w:t>
            </w:r>
            <w:r>
              <w:t>衣着整洁，仪表得体，符合教育职业和场景的要求。</w:t>
            </w:r>
          </w:p>
          <w:p>
            <w:pPr>
              <w:pStyle w:val="13"/>
              <w:numPr>
                <w:ilvl w:val="2"/>
                <w:numId w:val="0"/>
              </w:numPr>
              <w:tabs>
                <w:tab w:val="left" w:pos="755"/>
              </w:tabs>
              <w:spacing w:before="2" w:line="357" w:lineRule="auto"/>
              <w:ind w:left="210" w:leftChars="100" w:right="84"/>
            </w:pPr>
            <w:r>
              <w:rPr>
                <w:rFonts w:hint="eastAsia"/>
              </w:rPr>
              <w:t>2.</w:t>
            </w:r>
            <w:r>
              <w:t>行为举止稳重端庄大方，教态亲切、自然。</w:t>
            </w:r>
          </w:p>
          <w:p>
            <w:pPr>
              <w:pStyle w:val="13"/>
              <w:numPr>
                <w:ilvl w:val="2"/>
                <w:numId w:val="0"/>
              </w:numPr>
              <w:tabs>
                <w:tab w:val="left" w:pos="755"/>
              </w:tabs>
              <w:spacing w:line="266" w:lineRule="exact"/>
              <w:ind w:left="210" w:leftChars="100"/>
            </w:pPr>
            <w:r>
              <w:rPr>
                <w:rFonts w:hint="eastAsia"/>
              </w:rPr>
              <w:t>3.</w:t>
            </w:r>
            <w:r>
              <w:t>肢体表达得当，符合教学内容要求。</w:t>
            </w:r>
          </w:p>
        </w:tc>
        <w:tc>
          <w:tcPr>
            <w:tcW w:w="3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3"/>
              <w:numPr>
                <w:ilvl w:val="2"/>
                <w:numId w:val="0"/>
              </w:numPr>
              <w:tabs>
                <w:tab w:val="left" w:pos="757"/>
              </w:tabs>
              <w:spacing w:before="136" w:line="355" w:lineRule="auto"/>
              <w:ind w:left="210" w:leftChars="100" w:right="85"/>
            </w:pPr>
            <w:r>
              <w:rPr>
                <w:rFonts w:hint="eastAsia"/>
              </w:rPr>
              <w:t>1.</w:t>
            </w:r>
            <w:r>
              <w:t>衣着整洁，仪表得体，符合教育职业和场景的要求。</w:t>
            </w:r>
          </w:p>
          <w:p>
            <w:pPr>
              <w:pStyle w:val="13"/>
              <w:numPr>
                <w:ilvl w:val="2"/>
                <w:numId w:val="0"/>
              </w:numPr>
              <w:tabs>
                <w:tab w:val="left" w:pos="757"/>
              </w:tabs>
              <w:spacing w:before="2" w:line="357" w:lineRule="auto"/>
              <w:ind w:left="210" w:leftChars="100" w:right="86"/>
            </w:pPr>
            <w:r>
              <w:rPr>
                <w:rFonts w:hint="eastAsia"/>
              </w:rPr>
              <w:t>2.</w:t>
            </w:r>
            <w:r>
              <w:t>行为举止比较稳重大方，教态比较自然。</w:t>
            </w:r>
          </w:p>
          <w:p>
            <w:pPr>
              <w:pStyle w:val="13"/>
              <w:numPr>
                <w:ilvl w:val="2"/>
                <w:numId w:val="0"/>
              </w:numPr>
              <w:tabs>
                <w:tab w:val="left" w:pos="757"/>
              </w:tabs>
              <w:spacing w:line="266" w:lineRule="exact"/>
              <w:ind w:left="210" w:leftChars="100"/>
            </w:pPr>
            <w:r>
              <w:rPr>
                <w:rFonts w:hint="eastAsia"/>
              </w:rPr>
              <w:t>3.</w:t>
            </w:r>
            <w:r>
              <w:t>肢体表达较为得当，基本符合教</w:t>
            </w:r>
          </w:p>
          <w:p>
            <w:pPr>
              <w:pStyle w:val="13"/>
              <w:numPr>
                <w:ilvl w:val="2"/>
                <w:numId w:val="0"/>
              </w:numPr>
              <w:tabs>
                <w:tab w:val="left" w:pos="757"/>
              </w:tabs>
              <w:spacing w:line="266" w:lineRule="exact"/>
              <w:ind w:left="210" w:leftChars="100"/>
            </w:pPr>
            <w:r>
              <w:t>学内容要求。</w:t>
            </w:r>
          </w:p>
        </w:tc>
        <w:tc>
          <w:tcPr>
            <w:tcW w:w="25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13"/>
              <w:numPr>
                <w:ilvl w:val="2"/>
                <w:numId w:val="0"/>
              </w:numPr>
              <w:spacing w:before="136" w:line="357" w:lineRule="auto"/>
              <w:ind w:left="210" w:leftChars="100" w:right="28"/>
            </w:pPr>
            <w:r>
              <w:rPr>
                <w:rFonts w:hint="eastAsia"/>
              </w:rPr>
              <w:t>1.</w:t>
            </w:r>
            <w:r>
              <w:t>衣着、仪表不符合教育职业和职场的要求。</w:t>
            </w:r>
          </w:p>
          <w:p>
            <w:pPr>
              <w:pStyle w:val="13"/>
              <w:numPr>
                <w:ilvl w:val="2"/>
                <w:numId w:val="0"/>
              </w:numPr>
              <w:spacing w:before="136" w:line="357" w:lineRule="auto"/>
              <w:ind w:left="210" w:leftChars="100" w:right="28"/>
            </w:pPr>
            <w:r>
              <w:rPr>
                <w:rFonts w:hint="eastAsia"/>
              </w:rPr>
              <w:t>2.</w:t>
            </w:r>
            <w:r>
              <w:t>为举止拘谨，教态不自然。</w:t>
            </w:r>
          </w:p>
          <w:p>
            <w:pPr>
              <w:pStyle w:val="13"/>
              <w:spacing w:before="17" w:line="402" w:lineRule="exact"/>
              <w:ind w:left="210" w:leftChars="100" w:right="34"/>
            </w:pPr>
            <w:r>
              <w:rPr>
                <w:rFonts w:hint="eastAsia"/>
              </w:rPr>
              <w:t>3.</w:t>
            </w:r>
            <w:r>
              <w:t>肢体语言表达不当。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66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3"/>
              <w:ind w:right="217"/>
              <w:jc w:val="center"/>
            </w:pPr>
            <w:r>
              <w:t>行为举止</w:t>
            </w:r>
          </w:p>
        </w:tc>
        <w:tc>
          <w:tcPr>
            <w:tcW w:w="3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66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3"/>
              <w:ind w:right="217"/>
              <w:jc w:val="center"/>
            </w:pPr>
            <w:r>
              <w:t>肢体语言</w:t>
            </w:r>
          </w:p>
        </w:tc>
        <w:tc>
          <w:tcPr>
            <w:tcW w:w="3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665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3"/>
              <w:ind w:left="277"/>
            </w:pPr>
            <w:r>
              <w:t xml:space="preserve">3 </w:t>
            </w:r>
          </w:p>
        </w:tc>
        <w:tc>
          <w:tcPr>
            <w:tcW w:w="1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3"/>
              <w:ind w:left="268"/>
            </w:pPr>
            <w:r>
              <w:t>言语表达</w:t>
            </w:r>
          </w:p>
        </w:tc>
        <w:tc>
          <w:tcPr>
            <w:tcW w:w="11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3"/>
              <w:ind w:left="134"/>
              <w:jc w:val="center"/>
            </w:pPr>
            <w:r>
              <w:t>15%</w:t>
            </w:r>
          </w:p>
          <w:p>
            <w:pPr>
              <w:pStyle w:val="13"/>
              <w:spacing w:before="71"/>
              <w:ind w:left="134"/>
              <w:jc w:val="center"/>
            </w:pPr>
            <w:r>
              <w:t>（1.5）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3"/>
              <w:ind w:right="217"/>
              <w:jc w:val="center"/>
            </w:pPr>
            <w:r>
              <w:t>语音语速</w:t>
            </w:r>
          </w:p>
        </w:tc>
        <w:tc>
          <w:tcPr>
            <w:tcW w:w="3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3"/>
              <w:spacing w:before="157" w:line="357" w:lineRule="auto"/>
              <w:ind w:left="199" w:leftChars="95" w:right="84"/>
            </w:pPr>
            <w:r>
              <w:rPr>
                <w:rFonts w:hint="eastAsia"/>
              </w:rPr>
              <w:t>1.言语清晰，讲话流利，普通话标准，声音洪亮，层次分明，语速适宜，富有感染力。</w:t>
            </w:r>
          </w:p>
          <w:p>
            <w:pPr>
              <w:pStyle w:val="13"/>
              <w:spacing w:before="157" w:line="357" w:lineRule="auto"/>
              <w:ind w:left="199" w:leftChars="95" w:right="84"/>
            </w:pPr>
            <w:r>
              <w:rPr>
                <w:rFonts w:hint="eastAsia"/>
              </w:rPr>
              <w:t>2.善于倾听、交流，尊重对方， 态度和蔼，有亲和力。</w:t>
            </w:r>
          </w:p>
        </w:tc>
        <w:tc>
          <w:tcPr>
            <w:tcW w:w="3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3"/>
              <w:spacing w:before="157" w:line="357" w:lineRule="auto"/>
              <w:ind w:left="199" w:leftChars="95" w:right="84"/>
            </w:pPr>
            <w:r>
              <w:rPr>
                <w:rFonts w:hint="eastAsia"/>
              </w:rPr>
              <w:t>1.</w:t>
            </w:r>
            <w:r>
              <w:t>言语比较清晰，讲话比较流利，普通话比较标准，声音响亮， 层次比较分明，语速适宜，有一定的感染力。</w:t>
            </w:r>
          </w:p>
          <w:p>
            <w:pPr>
              <w:pStyle w:val="13"/>
              <w:spacing w:line="264" w:lineRule="exact"/>
              <w:ind w:left="210" w:leftChars="100"/>
            </w:pPr>
            <w:r>
              <w:rPr>
                <w:rFonts w:hint="eastAsia"/>
              </w:rPr>
              <w:t>2.</w:t>
            </w:r>
            <w:r>
              <w:t>比较善于倾听、交流，尊重对方，态度和蔼，有一定的亲和力。</w:t>
            </w:r>
          </w:p>
        </w:tc>
        <w:tc>
          <w:tcPr>
            <w:tcW w:w="25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13"/>
              <w:numPr>
                <w:ilvl w:val="2"/>
                <w:numId w:val="0"/>
              </w:numPr>
              <w:spacing w:before="136" w:line="357" w:lineRule="auto"/>
              <w:ind w:left="210" w:leftChars="100" w:right="28"/>
            </w:pPr>
            <w:r>
              <w:rPr>
                <w:rFonts w:hint="eastAsia"/>
              </w:rPr>
              <w:t>1.言语不够清晰、表达不够准确、讲话不够流利，层次不够分明，语速失当，感染力不够。</w:t>
            </w:r>
          </w:p>
          <w:p>
            <w:pPr>
              <w:pStyle w:val="13"/>
              <w:numPr>
                <w:ilvl w:val="2"/>
                <w:numId w:val="0"/>
              </w:numPr>
              <w:tabs>
                <w:tab w:val="left" w:pos="791"/>
              </w:tabs>
              <w:spacing w:line="264" w:lineRule="exact"/>
              <w:ind w:left="210" w:leftChars="100"/>
            </w:pPr>
            <w:r>
              <w:rPr>
                <w:rFonts w:hint="eastAsia"/>
              </w:rPr>
              <w:t>2.</w:t>
            </w:r>
            <w:r>
              <w:t>不善于倾听和交</w:t>
            </w:r>
          </w:p>
          <w:p>
            <w:pPr>
              <w:pStyle w:val="13"/>
              <w:spacing w:before="132"/>
              <w:ind w:left="210" w:leftChars="100"/>
            </w:pPr>
            <w:r>
              <w:t>流，缺乏亲和力。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66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3"/>
              <w:ind w:right="217"/>
              <w:jc w:val="center"/>
            </w:pPr>
            <w:r>
              <w:t>交流沟通</w:t>
            </w:r>
          </w:p>
        </w:tc>
        <w:tc>
          <w:tcPr>
            <w:tcW w:w="3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  <w:sectPr>
          <w:footerReference r:id="rId3" w:type="default"/>
          <w:type w:val="continuous"/>
          <w:pgSz w:w="16840" w:h="11910" w:orient="landscape"/>
          <w:pgMar w:top="1580" w:right="1100" w:bottom="1180" w:left="1120" w:header="720" w:footer="720" w:gutter="0"/>
          <w:pgNumType w:fmt="numberInDash"/>
          <w:cols w:space="720" w:num="1"/>
        </w:sectPr>
      </w:pPr>
    </w:p>
    <w:tbl>
      <w:tblPr>
        <w:tblStyle w:val="6"/>
        <w:tblpPr w:leftFromText="180" w:rightFromText="180" w:vertAnchor="text" w:horzAnchor="margin" w:tblpY="1029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1360"/>
        <w:gridCol w:w="1168"/>
        <w:gridCol w:w="1531"/>
        <w:gridCol w:w="3600"/>
        <w:gridCol w:w="3420"/>
        <w:gridCol w:w="25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66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3"/>
              <w:spacing w:line="360" w:lineRule="exact"/>
              <w:ind w:left="277"/>
            </w:pPr>
            <w:r>
              <w:t xml:space="preserve">4 </w:t>
            </w:r>
          </w:p>
        </w:tc>
        <w:tc>
          <w:tcPr>
            <w:tcW w:w="136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3"/>
              <w:spacing w:line="360" w:lineRule="exact"/>
              <w:ind w:left="268"/>
            </w:pPr>
            <w:r>
              <w:t>思维品质</w:t>
            </w:r>
          </w:p>
        </w:tc>
        <w:tc>
          <w:tcPr>
            <w:tcW w:w="1168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3"/>
              <w:spacing w:before="1" w:line="360" w:lineRule="exact"/>
              <w:ind w:left="134"/>
              <w:jc w:val="center"/>
            </w:pPr>
            <w:r>
              <w:t>20%</w:t>
            </w:r>
          </w:p>
          <w:p>
            <w:pPr>
              <w:pStyle w:val="13"/>
              <w:spacing w:before="71" w:line="360" w:lineRule="exact"/>
              <w:ind w:left="134"/>
              <w:jc w:val="center"/>
            </w:pPr>
            <w:r>
              <w:t>（2.0）</w:t>
            </w:r>
          </w:p>
        </w:tc>
        <w:tc>
          <w:tcPr>
            <w:tcW w:w="15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3"/>
              <w:spacing w:before="1" w:line="360" w:lineRule="exact"/>
              <w:ind w:left="283" w:right="145"/>
              <w:jc w:val="center"/>
            </w:pPr>
            <w:r>
              <w:t>准确性</w:t>
            </w:r>
          </w:p>
        </w:tc>
        <w:tc>
          <w:tcPr>
            <w:tcW w:w="360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3"/>
              <w:numPr>
                <w:ilvl w:val="2"/>
                <w:numId w:val="0"/>
              </w:numPr>
              <w:tabs>
                <w:tab w:val="left" w:pos="755"/>
              </w:tabs>
              <w:spacing w:before="1" w:line="360" w:lineRule="exact"/>
              <w:ind w:left="199" w:leftChars="95" w:right="82"/>
            </w:pPr>
            <w:r>
              <w:rPr>
                <w:rFonts w:hint="eastAsia"/>
              </w:rPr>
              <w:t xml:space="preserve">1.能迅速准确地理解和分析问题，综合分析能力强。 </w:t>
            </w:r>
          </w:p>
          <w:p>
            <w:pPr>
              <w:pStyle w:val="13"/>
              <w:numPr>
                <w:ilvl w:val="2"/>
                <w:numId w:val="0"/>
              </w:numPr>
              <w:tabs>
                <w:tab w:val="left" w:pos="755"/>
              </w:tabs>
              <w:spacing w:before="1" w:line="360" w:lineRule="exact"/>
              <w:ind w:left="210" w:leftChars="100" w:right="82"/>
            </w:pPr>
            <w:r>
              <w:rPr>
                <w:rFonts w:hint="eastAsia"/>
              </w:rPr>
              <w:t xml:space="preserve">2.思维缜密，富有条理，看待问题全面，逻辑性强。 </w:t>
            </w:r>
          </w:p>
          <w:p>
            <w:pPr>
              <w:pStyle w:val="13"/>
              <w:numPr>
                <w:ilvl w:val="2"/>
                <w:numId w:val="0"/>
              </w:numPr>
              <w:tabs>
                <w:tab w:val="left" w:pos="755"/>
              </w:tabs>
              <w:spacing w:before="1" w:line="360" w:lineRule="exact"/>
              <w:ind w:left="210" w:leftChars="100" w:right="82"/>
            </w:pPr>
            <w:r>
              <w:rPr>
                <w:rFonts w:hint="eastAsia"/>
              </w:rPr>
              <w:t xml:space="preserve">3.思维灵活，应变能力强。 </w:t>
            </w:r>
          </w:p>
          <w:p>
            <w:pPr>
              <w:pStyle w:val="13"/>
              <w:numPr>
                <w:ilvl w:val="2"/>
                <w:numId w:val="0"/>
              </w:numPr>
              <w:tabs>
                <w:tab w:val="left" w:pos="755"/>
              </w:tabs>
              <w:spacing w:before="1" w:line="360" w:lineRule="exact"/>
              <w:ind w:left="210" w:leftChars="100" w:right="82"/>
            </w:pPr>
            <w:r>
              <w:rPr>
                <w:rFonts w:hint="eastAsia"/>
              </w:rPr>
              <w:t xml:space="preserve">4.在解决问题的思路和方法上具有创新性。 </w:t>
            </w:r>
          </w:p>
        </w:tc>
        <w:tc>
          <w:tcPr>
            <w:tcW w:w="342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3"/>
              <w:numPr>
                <w:ilvl w:val="2"/>
                <w:numId w:val="0"/>
              </w:numPr>
              <w:tabs>
                <w:tab w:val="left" w:pos="755"/>
              </w:tabs>
              <w:spacing w:before="1" w:line="360" w:lineRule="exact"/>
              <w:ind w:left="199" w:leftChars="95" w:right="82"/>
            </w:pPr>
            <w:r>
              <w:rPr>
                <w:rFonts w:hint="eastAsia"/>
              </w:rPr>
              <w:t xml:space="preserve">1.较为准确地理解和分析问题，综合分析能力较强。 </w:t>
            </w:r>
          </w:p>
          <w:p>
            <w:pPr>
              <w:pStyle w:val="13"/>
              <w:numPr>
                <w:ilvl w:val="2"/>
                <w:numId w:val="0"/>
              </w:numPr>
              <w:tabs>
                <w:tab w:val="left" w:pos="755"/>
              </w:tabs>
              <w:spacing w:before="1" w:line="360" w:lineRule="exact"/>
              <w:ind w:left="210" w:leftChars="100" w:right="82"/>
            </w:pPr>
            <w:r>
              <w:rPr>
                <w:rFonts w:hint="eastAsia"/>
              </w:rPr>
              <w:t>2.思维比较清晰，较有条理性，看</w:t>
            </w:r>
          </w:p>
          <w:p>
            <w:pPr>
              <w:pStyle w:val="13"/>
              <w:numPr>
                <w:ilvl w:val="2"/>
                <w:numId w:val="0"/>
              </w:numPr>
              <w:tabs>
                <w:tab w:val="left" w:pos="755"/>
              </w:tabs>
              <w:spacing w:before="1" w:line="360" w:lineRule="exact"/>
              <w:ind w:left="210" w:leftChars="100" w:right="82"/>
            </w:pPr>
            <w:r>
              <w:rPr>
                <w:rFonts w:hint="eastAsia"/>
              </w:rPr>
              <w:t xml:space="preserve">待问题较全面，逻辑性较强。 </w:t>
            </w:r>
          </w:p>
          <w:p>
            <w:pPr>
              <w:pStyle w:val="13"/>
              <w:numPr>
                <w:ilvl w:val="2"/>
                <w:numId w:val="0"/>
              </w:numPr>
              <w:tabs>
                <w:tab w:val="left" w:pos="755"/>
              </w:tabs>
              <w:spacing w:before="1" w:line="360" w:lineRule="exact"/>
              <w:ind w:left="210" w:leftChars="100" w:right="82"/>
            </w:pPr>
            <w:r>
              <w:rPr>
                <w:rFonts w:hint="eastAsia"/>
              </w:rPr>
              <w:t xml:space="preserve">3.思维较灵活，应变能力较强。 </w:t>
            </w:r>
          </w:p>
          <w:p>
            <w:pPr>
              <w:pStyle w:val="13"/>
              <w:numPr>
                <w:ilvl w:val="2"/>
                <w:numId w:val="0"/>
              </w:numPr>
              <w:tabs>
                <w:tab w:val="left" w:pos="755"/>
              </w:tabs>
              <w:spacing w:before="1" w:line="360" w:lineRule="exact"/>
              <w:ind w:left="210" w:leftChars="100" w:right="82"/>
            </w:pPr>
            <w:r>
              <w:rPr>
                <w:rFonts w:hint="eastAsia"/>
              </w:rPr>
              <w:t xml:space="preserve">4.在解决问题的思路和方法上有一定的新意。 </w:t>
            </w:r>
          </w:p>
        </w:tc>
        <w:tc>
          <w:tcPr>
            <w:tcW w:w="2594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13"/>
              <w:numPr>
                <w:ilvl w:val="2"/>
                <w:numId w:val="0"/>
              </w:numPr>
              <w:tabs>
                <w:tab w:val="left" w:pos="755"/>
              </w:tabs>
              <w:spacing w:before="1" w:line="360" w:lineRule="exact"/>
              <w:ind w:right="82" w:firstLine="210" w:firstLineChars="100"/>
            </w:pPr>
            <w:r>
              <w:rPr>
                <w:rFonts w:hint="eastAsia"/>
              </w:rPr>
              <w:t>1.看待问题片面。</w:t>
            </w:r>
          </w:p>
          <w:p>
            <w:pPr>
              <w:pStyle w:val="13"/>
              <w:numPr>
                <w:ilvl w:val="2"/>
                <w:numId w:val="0"/>
              </w:numPr>
              <w:tabs>
                <w:tab w:val="left" w:pos="755"/>
              </w:tabs>
              <w:spacing w:before="1" w:line="360" w:lineRule="exact"/>
              <w:ind w:left="210" w:leftChars="100" w:right="82"/>
            </w:pPr>
            <w:r>
              <w:rPr>
                <w:rFonts w:hint="eastAsia"/>
              </w:rPr>
              <w:t>2.思维不够严密，缺乏条理性，逻辑性不强</w:t>
            </w:r>
          </w:p>
          <w:p>
            <w:pPr>
              <w:pStyle w:val="13"/>
              <w:numPr>
                <w:ilvl w:val="2"/>
                <w:numId w:val="0"/>
              </w:numPr>
              <w:tabs>
                <w:tab w:val="left" w:pos="755"/>
              </w:tabs>
              <w:spacing w:before="1" w:line="360" w:lineRule="exact"/>
              <w:ind w:left="210" w:leftChars="100" w:right="82"/>
            </w:pPr>
            <w:r>
              <w:rPr>
                <w:rFonts w:hint="eastAsia"/>
              </w:rPr>
              <w:t>3.思维不够灵活，应变能力较差。</w:t>
            </w:r>
          </w:p>
          <w:p>
            <w:pPr>
              <w:pStyle w:val="13"/>
              <w:numPr>
                <w:ilvl w:val="2"/>
                <w:numId w:val="0"/>
              </w:numPr>
              <w:tabs>
                <w:tab w:val="left" w:pos="755"/>
              </w:tabs>
              <w:spacing w:before="1" w:line="360" w:lineRule="exact"/>
              <w:ind w:left="210" w:leftChars="100" w:right="82"/>
            </w:pPr>
            <w:r>
              <w:rPr>
                <w:rFonts w:hint="eastAsia"/>
              </w:rPr>
              <w:t>解决问题的思路和方法不够合理。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6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"/>
                <w:szCs w:val="2"/>
              </w:rPr>
            </w:pPr>
          </w:p>
        </w:tc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"/>
                <w:szCs w:val="2"/>
              </w:rPr>
            </w:pPr>
          </w:p>
        </w:tc>
        <w:tc>
          <w:tcPr>
            <w:tcW w:w="1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3"/>
              <w:spacing w:before="167" w:line="360" w:lineRule="exact"/>
              <w:ind w:left="283" w:right="145"/>
              <w:jc w:val="center"/>
            </w:pPr>
            <w:r>
              <w:t>逻辑性</w:t>
            </w:r>
          </w:p>
        </w:tc>
        <w:tc>
          <w:tcPr>
            <w:tcW w:w="3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"/>
                <w:szCs w:val="2"/>
              </w:rPr>
            </w:pPr>
          </w:p>
        </w:tc>
        <w:tc>
          <w:tcPr>
            <w:tcW w:w="3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"/>
                <w:szCs w:val="2"/>
              </w:rPr>
            </w:pPr>
          </w:p>
        </w:tc>
        <w:tc>
          <w:tcPr>
            <w:tcW w:w="2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6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"/>
                <w:szCs w:val="2"/>
              </w:rPr>
            </w:pPr>
          </w:p>
        </w:tc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"/>
                <w:szCs w:val="2"/>
              </w:rPr>
            </w:pPr>
          </w:p>
        </w:tc>
        <w:tc>
          <w:tcPr>
            <w:tcW w:w="1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3"/>
              <w:spacing w:before="17" w:line="360" w:lineRule="exact"/>
              <w:jc w:val="center"/>
              <w:rPr>
                <w:rFonts w:ascii="Microsoft JhengHei"/>
                <w:b/>
                <w:sz w:val="9"/>
              </w:rPr>
            </w:pPr>
          </w:p>
          <w:p>
            <w:pPr>
              <w:pStyle w:val="13"/>
              <w:spacing w:before="1" w:line="360" w:lineRule="exact"/>
              <w:ind w:left="283" w:right="145"/>
              <w:jc w:val="center"/>
            </w:pPr>
            <w:r>
              <w:t>灵活性</w:t>
            </w:r>
          </w:p>
        </w:tc>
        <w:tc>
          <w:tcPr>
            <w:tcW w:w="3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"/>
                <w:szCs w:val="2"/>
              </w:rPr>
            </w:pPr>
          </w:p>
        </w:tc>
        <w:tc>
          <w:tcPr>
            <w:tcW w:w="3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"/>
                <w:szCs w:val="2"/>
              </w:rPr>
            </w:pPr>
          </w:p>
        </w:tc>
        <w:tc>
          <w:tcPr>
            <w:tcW w:w="2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6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"/>
                <w:szCs w:val="2"/>
              </w:rPr>
            </w:pPr>
          </w:p>
        </w:tc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"/>
                <w:szCs w:val="2"/>
              </w:rPr>
            </w:pPr>
          </w:p>
        </w:tc>
        <w:tc>
          <w:tcPr>
            <w:tcW w:w="1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3"/>
              <w:spacing w:before="174" w:line="360" w:lineRule="exact"/>
              <w:ind w:left="283" w:right="145"/>
              <w:jc w:val="center"/>
            </w:pPr>
            <w:r>
              <w:t>创新性</w:t>
            </w:r>
          </w:p>
        </w:tc>
        <w:tc>
          <w:tcPr>
            <w:tcW w:w="3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"/>
                <w:szCs w:val="2"/>
              </w:rPr>
            </w:pPr>
          </w:p>
        </w:tc>
        <w:tc>
          <w:tcPr>
            <w:tcW w:w="3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"/>
                <w:szCs w:val="2"/>
              </w:rPr>
            </w:pPr>
          </w:p>
        </w:tc>
        <w:tc>
          <w:tcPr>
            <w:tcW w:w="2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665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3"/>
              <w:spacing w:line="360" w:lineRule="exact"/>
              <w:ind w:left="277"/>
            </w:pPr>
            <w:r>
              <w:t xml:space="preserve">5 </w:t>
            </w:r>
          </w:p>
        </w:tc>
        <w:tc>
          <w:tcPr>
            <w:tcW w:w="1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3"/>
              <w:spacing w:line="360" w:lineRule="exact"/>
              <w:ind w:left="268"/>
            </w:pPr>
            <w:r>
              <w:t>教学设计</w:t>
            </w:r>
          </w:p>
        </w:tc>
        <w:tc>
          <w:tcPr>
            <w:tcW w:w="11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3"/>
              <w:spacing w:line="360" w:lineRule="exact"/>
              <w:ind w:left="134"/>
              <w:jc w:val="center"/>
            </w:pPr>
            <w:r>
              <w:t>15%</w:t>
            </w:r>
          </w:p>
          <w:p>
            <w:pPr>
              <w:pStyle w:val="13"/>
              <w:spacing w:before="74" w:line="360" w:lineRule="exact"/>
              <w:ind w:left="134"/>
              <w:jc w:val="center"/>
            </w:pPr>
            <w:r>
              <w:t>（1.5）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3"/>
              <w:spacing w:line="360" w:lineRule="exact"/>
              <w:ind w:left="283" w:right="147"/>
              <w:jc w:val="center"/>
            </w:pPr>
            <w:r>
              <w:t>目标与要求</w:t>
            </w:r>
          </w:p>
        </w:tc>
        <w:tc>
          <w:tcPr>
            <w:tcW w:w="3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3"/>
              <w:numPr>
                <w:ilvl w:val="2"/>
                <w:numId w:val="0"/>
              </w:numPr>
              <w:tabs>
                <w:tab w:val="left" w:pos="755"/>
              </w:tabs>
              <w:spacing w:before="1" w:line="360" w:lineRule="exact"/>
              <w:ind w:left="199" w:leftChars="95" w:right="82"/>
            </w:pPr>
            <w:r>
              <w:rPr>
                <w:rFonts w:hint="eastAsia"/>
              </w:rPr>
              <w:t xml:space="preserve">1.了解课程的目标与要求，准确把握教学内容。 </w:t>
            </w:r>
          </w:p>
          <w:p>
            <w:pPr>
              <w:pStyle w:val="13"/>
              <w:numPr>
                <w:ilvl w:val="2"/>
                <w:numId w:val="0"/>
              </w:numPr>
              <w:tabs>
                <w:tab w:val="left" w:pos="755"/>
              </w:tabs>
              <w:spacing w:before="1" w:line="360" w:lineRule="exact"/>
              <w:ind w:left="210" w:leftChars="100" w:right="82"/>
            </w:pPr>
            <w:r>
              <w:rPr>
                <w:rFonts w:hint="eastAsia"/>
              </w:rPr>
              <w:t xml:space="preserve">2.准确确定教学目标和把握教学重点和难点。 </w:t>
            </w:r>
          </w:p>
          <w:p>
            <w:pPr>
              <w:pStyle w:val="13"/>
              <w:numPr>
                <w:ilvl w:val="2"/>
                <w:numId w:val="0"/>
              </w:numPr>
              <w:tabs>
                <w:tab w:val="left" w:pos="755"/>
              </w:tabs>
              <w:spacing w:before="1" w:line="360" w:lineRule="exact"/>
              <w:ind w:left="210" w:leftChars="100" w:right="82"/>
            </w:pPr>
            <w:r>
              <w:rPr>
                <w:rFonts w:hint="eastAsia"/>
              </w:rPr>
              <w:t xml:space="preserve">3.充分体现学生的主体性，因材施教，并选择恰当的教学形式与方法。 </w:t>
            </w:r>
          </w:p>
        </w:tc>
        <w:tc>
          <w:tcPr>
            <w:tcW w:w="3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3"/>
              <w:numPr>
                <w:ilvl w:val="2"/>
                <w:numId w:val="0"/>
              </w:numPr>
              <w:tabs>
                <w:tab w:val="left" w:pos="755"/>
              </w:tabs>
              <w:spacing w:before="1" w:line="360" w:lineRule="exact"/>
              <w:ind w:left="199" w:leftChars="95" w:right="82"/>
            </w:pPr>
            <w:r>
              <w:rPr>
                <w:rFonts w:hint="eastAsia"/>
              </w:rPr>
              <w:t xml:space="preserve">1.比较了解课程的目标与要求，能够把握教学内容。 </w:t>
            </w:r>
          </w:p>
          <w:p>
            <w:pPr>
              <w:pStyle w:val="13"/>
              <w:numPr>
                <w:ilvl w:val="2"/>
                <w:numId w:val="0"/>
              </w:numPr>
              <w:tabs>
                <w:tab w:val="left" w:pos="755"/>
              </w:tabs>
              <w:spacing w:before="1" w:line="360" w:lineRule="exact"/>
              <w:ind w:left="210" w:leftChars="100" w:right="82"/>
            </w:pPr>
            <w:r>
              <w:rPr>
                <w:rFonts w:hint="eastAsia"/>
              </w:rPr>
              <w:t xml:space="preserve">2.能够把握教学目标和教学重点和难点。 </w:t>
            </w:r>
          </w:p>
          <w:p>
            <w:pPr>
              <w:pStyle w:val="13"/>
              <w:numPr>
                <w:ilvl w:val="2"/>
                <w:numId w:val="0"/>
              </w:numPr>
              <w:tabs>
                <w:tab w:val="left" w:pos="755"/>
              </w:tabs>
              <w:spacing w:before="1" w:line="360" w:lineRule="exact"/>
              <w:ind w:left="210" w:leftChars="100" w:right="82"/>
            </w:pPr>
            <w:r>
              <w:rPr>
                <w:rFonts w:hint="eastAsia"/>
              </w:rPr>
              <w:t xml:space="preserve">3.能够体现学生的主体性，教学形式与方法选择比较合理。 </w:t>
            </w:r>
          </w:p>
        </w:tc>
        <w:tc>
          <w:tcPr>
            <w:tcW w:w="25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13"/>
              <w:numPr>
                <w:ilvl w:val="2"/>
                <w:numId w:val="0"/>
              </w:numPr>
              <w:tabs>
                <w:tab w:val="left" w:pos="755"/>
              </w:tabs>
              <w:spacing w:before="1" w:line="360" w:lineRule="exact"/>
              <w:ind w:left="199" w:leftChars="95" w:right="82"/>
            </w:pPr>
            <w:r>
              <w:rPr>
                <w:rFonts w:hint="eastAsia"/>
              </w:rPr>
              <w:t xml:space="preserve">1.课程的目标要求、教学  内容把握不准。 </w:t>
            </w:r>
          </w:p>
          <w:p>
            <w:pPr>
              <w:pStyle w:val="13"/>
              <w:numPr>
                <w:ilvl w:val="2"/>
                <w:numId w:val="0"/>
              </w:numPr>
              <w:tabs>
                <w:tab w:val="left" w:pos="755"/>
              </w:tabs>
              <w:spacing w:before="1" w:line="360" w:lineRule="exact"/>
              <w:ind w:left="199" w:leftChars="95" w:right="82"/>
            </w:pPr>
            <w:r>
              <w:rPr>
                <w:rFonts w:hint="eastAsia"/>
              </w:rPr>
              <w:t xml:space="preserve">2.教学目标和教学重点、   难点把握不准。 </w:t>
            </w:r>
          </w:p>
          <w:p>
            <w:pPr>
              <w:pStyle w:val="13"/>
              <w:numPr>
                <w:ilvl w:val="2"/>
                <w:numId w:val="0"/>
              </w:numPr>
              <w:tabs>
                <w:tab w:val="left" w:pos="755"/>
              </w:tabs>
              <w:spacing w:before="1" w:line="360" w:lineRule="exact"/>
              <w:ind w:left="199" w:leftChars="95" w:right="82"/>
            </w:pPr>
            <w:r>
              <w:rPr>
                <w:rFonts w:hint="eastAsia"/>
              </w:rPr>
              <w:t>3.体现学生的主体性不够，教学形式与方法选择不够合理。</w:t>
            </w:r>
            <w:r>
              <w:rPr>
                <w:spacing w:val="-3"/>
              </w:rPr>
              <w:t xml:space="preserve"> </w:t>
            </w:r>
            <w: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66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"/>
                <w:szCs w:val="2"/>
              </w:rPr>
            </w:pPr>
          </w:p>
        </w:tc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"/>
                <w:szCs w:val="2"/>
              </w:rPr>
            </w:pPr>
          </w:p>
        </w:tc>
        <w:tc>
          <w:tcPr>
            <w:tcW w:w="1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3"/>
              <w:spacing w:line="360" w:lineRule="exact"/>
              <w:ind w:left="283" w:right="147"/>
              <w:jc w:val="center"/>
            </w:pPr>
            <w:r>
              <w:t>重点与难点</w:t>
            </w:r>
          </w:p>
        </w:tc>
        <w:tc>
          <w:tcPr>
            <w:tcW w:w="3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"/>
                <w:szCs w:val="2"/>
              </w:rPr>
            </w:pPr>
          </w:p>
        </w:tc>
        <w:tc>
          <w:tcPr>
            <w:tcW w:w="3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"/>
                <w:szCs w:val="2"/>
              </w:rPr>
            </w:pPr>
          </w:p>
        </w:tc>
        <w:tc>
          <w:tcPr>
            <w:tcW w:w="2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6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"/>
                <w:szCs w:val="2"/>
              </w:rPr>
            </w:pPr>
          </w:p>
        </w:tc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"/>
                <w:szCs w:val="2"/>
              </w:rPr>
            </w:pPr>
          </w:p>
        </w:tc>
        <w:tc>
          <w:tcPr>
            <w:tcW w:w="1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3"/>
              <w:spacing w:line="360" w:lineRule="exact"/>
              <w:ind w:left="283" w:right="147"/>
              <w:jc w:val="center"/>
            </w:pPr>
            <w:r>
              <w:t>形式与方法</w:t>
            </w:r>
          </w:p>
        </w:tc>
        <w:tc>
          <w:tcPr>
            <w:tcW w:w="3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"/>
                <w:szCs w:val="2"/>
              </w:rPr>
            </w:pPr>
          </w:p>
        </w:tc>
        <w:tc>
          <w:tcPr>
            <w:tcW w:w="3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"/>
                <w:szCs w:val="2"/>
              </w:rPr>
            </w:pPr>
          </w:p>
        </w:tc>
        <w:tc>
          <w:tcPr>
            <w:tcW w:w="2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665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3"/>
              <w:spacing w:line="360" w:lineRule="exact"/>
              <w:ind w:left="277"/>
            </w:pPr>
            <w:r>
              <w:t xml:space="preserve">6 </w:t>
            </w:r>
          </w:p>
        </w:tc>
        <w:tc>
          <w:tcPr>
            <w:tcW w:w="1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3"/>
              <w:spacing w:line="360" w:lineRule="exact"/>
              <w:ind w:left="268"/>
            </w:pPr>
            <w:r>
              <w:t>教学实施</w:t>
            </w:r>
          </w:p>
        </w:tc>
        <w:tc>
          <w:tcPr>
            <w:tcW w:w="11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3"/>
              <w:spacing w:line="360" w:lineRule="exact"/>
              <w:ind w:left="134"/>
              <w:jc w:val="center"/>
            </w:pPr>
            <w:r>
              <w:t>30%</w:t>
            </w:r>
          </w:p>
          <w:p>
            <w:pPr>
              <w:pStyle w:val="13"/>
              <w:spacing w:before="72" w:line="360" w:lineRule="exact"/>
              <w:ind w:left="134"/>
              <w:jc w:val="center"/>
            </w:pPr>
            <w:r>
              <w:t>（3.0）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3"/>
              <w:spacing w:line="360" w:lineRule="exact"/>
              <w:ind w:left="283" w:right="147"/>
              <w:jc w:val="center"/>
            </w:pPr>
            <w:r>
              <w:t>组织教学</w:t>
            </w:r>
          </w:p>
        </w:tc>
        <w:tc>
          <w:tcPr>
            <w:tcW w:w="3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3"/>
              <w:numPr>
                <w:ilvl w:val="2"/>
                <w:numId w:val="0"/>
              </w:numPr>
              <w:tabs>
                <w:tab w:val="left" w:pos="755"/>
              </w:tabs>
              <w:spacing w:before="1" w:line="360" w:lineRule="exact"/>
              <w:ind w:left="199" w:leftChars="95" w:right="82"/>
            </w:pPr>
            <w:r>
              <w:rPr>
                <w:rFonts w:hint="eastAsia"/>
              </w:rPr>
              <w:t xml:space="preserve">1.有效组织学习活动，创设学习情境，注重激发学习动机。 </w:t>
            </w:r>
          </w:p>
          <w:p>
            <w:pPr>
              <w:pStyle w:val="13"/>
              <w:numPr>
                <w:ilvl w:val="2"/>
                <w:numId w:val="0"/>
              </w:numPr>
              <w:tabs>
                <w:tab w:val="left" w:pos="755"/>
              </w:tabs>
              <w:spacing w:before="1" w:line="360" w:lineRule="exact"/>
              <w:ind w:right="82" w:firstLine="210" w:firstLineChars="100"/>
            </w:pPr>
            <w:r>
              <w:rPr>
                <w:rFonts w:hint="eastAsia"/>
              </w:rPr>
              <w:t>2.呈现和表达教学内容科学、清楚、</w:t>
            </w:r>
          </w:p>
          <w:p>
            <w:pPr>
              <w:pStyle w:val="13"/>
              <w:numPr>
                <w:ilvl w:val="2"/>
                <w:numId w:val="0"/>
              </w:numPr>
              <w:tabs>
                <w:tab w:val="left" w:pos="755"/>
              </w:tabs>
              <w:spacing w:before="1" w:line="360" w:lineRule="exact"/>
              <w:ind w:right="82"/>
            </w:pPr>
            <w:r>
              <w:rPr>
                <w:rFonts w:hint="eastAsia"/>
              </w:rPr>
              <w:t xml:space="preserve">  准确</w:t>
            </w:r>
          </w:p>
          <w:p>
            <w:pPr>
              <w:pStyle w:val="13"/>
              <w:numPr>
                <w:ilvl w:val="2"/>
                <w:numId w:val="0"/>
              </w:numPr>
              <w:tabs>
                <w:tab w:val="left" w:pos="755"/>
              </w:tabs>
              <w:spacing w:before="1" w:line="360" w:lineRule="exact"/>
              <w:ind w:left="210" w:leftChars="100" w:right="82"/>
            </w:pPr>
            <w:r>
              <w:rPr>
                <w:rFonts w:hint="eastAsia"/>
              </w:rPr>
              <w:t xml:space="preserve">3.板书设计突出主题、层次分明工整、美观、适量。 </w:t>
            </w:r>
          </w:p>
          <w:p>
            <w:pPr>
              <w:pStyle w:val="13"/>
              <w:numPr>
                <w:ilvl w:val="2"/>
                <w:numId w:val="0"/>
              </w:numPr>
              <w:tabs>
                <w:tab w:val="left" w:pos="755"/>
              </w:tabs>
              <w:spacing w:before="1" w:line="360" w:lineRule="exact"/>
              <w:ind w:right="82"/>
            </w:pPr>
            <w:r>
              <w:rPr>
                <w:rFonts w:hint="eastAsia"/>
              </w:rPr>
              <w:t xml:space="preserve">  4.教学时间和教学环节安排合理，教  </w:t>
            </w:r>
          </w:p>
          <w:p>
            <w:pPr>
              <w:pStyle w:val="13"/>
              <w:numPr>
                <w:ilvl w:val="2"/>
                <w:numId w:val="0"/>
              </w:numPr>
              <w:tabs>
                <w:tab w:val="left" w:pos="755"/>
              </w:tabs>
              <w:spacing w:before="1" w:line="360" w:lineRule="exact"/>
              <w:ind w:right="82"/>
            </w:pPr>
            <w:r>
              <w:rPr>
                <w:rFonts w:hint="eastAsia"/>
              </w:rPr>
              <w:t xml:space="preserve">  学节奏控制恰当，较好地达成教学目 </w:t>
            </w:r>
          </w:p>
          <w:p>
            <w:pPr>
              <w:pStyle w:val="13"/>
              <w:numPr>
                <w:ilvl w:val="2"/>
                <w:numId w:val="0"/>
              </w:numPr>
              <w:tabs>
                <w:tab w:val="left" w:pos="755"/>
              </w:tabs>
              <w:spacing w:before="1" w:line="360" w:lineRule="exact"/>
              <w:ind w:right="82"/>
            </w:pPr>
            <w:r>
              <w:rPr>
                <w:rFonts w:hint="eastAsia"/>
              </w:rPr>
              <w:t xml:space="preserve">  标。 </w:t>
            </w:r>
          </w:p>
        </w:tc>
        <w:tc>
          <w:tcPr>
            <w:tcW w:w="3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3"/>
              <w:numPr>
                <w:ilvl w:val="2"/>
                <w:numId w:val="0"/>
              </w:numPr>
              <w:tabs>
                <w:tab w:val="left" w:pos="755"/>
              </w:tabs>
              <w:spacing w:before="1" w:line="360" w:lineRule="exact"/>
              <w:ind w:left="199" w:leftChars="95" w:right="82"/>
            </w:pPr>
            <w:r>
              <w:rPr>
                <w:rFonts w:hint="eastAsia"/>
              </w:rPr>
              <w:t xml:space="preserve">1.能组织学习活动，创设学习情境，关注学习动机的激发。 </w:t>
            </w:r>
          </w:p>
          <w:p>
            <w:pPr>
              <w:pStyle w:val="13"/>
              <w:numPr>
                <w:ilvl w:val="2"/>
                <w:numId w:val="0"/>
              </w:numPr>
              <w:tabs>
                <w:tab w:val="left" w:pos="755"/>
              </w:tabs>
              <w:spacing w:before="1" w:line="360" w:lineRule="exact"/>
              <w:ind w:left="210" w:leftChars="100" w:right="82"/>
            </w:pPr>
            <w:r>
              <w:rPr>
                <w:rFonts w:hint="eastAsia"/>
              </w:rPr>
              <w:t xml:space="preserve">2.教学内容表述和呈现较清楚、较准确。 </w:t>
            </w:r>
          </w:p>
          <w:p>
            <w:pPr>
              <w:pStyle w:val="13"/>
              <w:numPr>
                <w:ilvl w:val="2"/>
                <w:numId w:val="0"/>
              </w:numPr>
              <w:tabs>
                <w:tab w:val="left" w:pos="755"/>
              </w:tabs>
              <w:spacing w:before="1" w:line="360" w:lineRule="exact"/>
              <w:ind w:left="210" w:leftChars="100" w:right="82"/>
            </w:pPr>
            <w:r>
              <w:rPr>
                <w:rFonts w:hint="eastAsia"/>
              </w:rPr>
              <w:t xml:space="preserve">3.板书设计比较合理，层次较分明，工整、美观、适量。 </w:t>
            </w:r>
          </w:p>
          <w:p>
            <w:pPr>
              <w:pStyle w:val="13"/>
              <w:numPr>
                <w:ilvl w:val="2"/>
                <w:numId w:val="0"/>
              </w:numPr>
              <w:tabs>
                <w:tab w:val="left" w:pos="755"/>
              </w:tabs>
              <w:spacing w:before="1" w:line="360" w:lineRule="exact"/>
              <w:ind w:left="210" w:leftChars="100" w:right="82"/>
            </w:pPr>
            <w:r>
              <w:rPr>
                <w:rFonts w:hint="eastAsia"/>
              </w:rPr>
              <w:t>4.教学时间和教学环节安排比较合理，能够控制教学节奏，能达</w:t>
            </w:r>
          </w:p>
          <w:p>
            <w:pPr>
              <w:pStyle w:val="13"/>
              <w:numPr>
                <w:ilvl w:val="2"/>
                <w:numId w:val="0"/>
              </w:numPr>
              <w:tabs>
                <w:tab w:val="left" w:pos="755"/>
              </w:tabs>
              <w:spacing w:before="1" w:line="360" w:lineRule="exact"/>
              <w:ind w:left="210" w:leftChars="100" w:right="82"/>
            </w:pPr>
            <w:r>
              <w:rPr>
                <w:rFonts w:hint="eastAsia"/>
              </w:rPr>
              <w:t>成教学目标。</w:t>
            </w:r>
            <w:r>
              <w:t xml:space="preserve"> </w:t>
            </w:r>
          </w:p>
        </w:tc>
        <w:tc>
          <w:tcPr>
            <w:tcW w:w="25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13"/>
              <w:numPr>
                <w:ilvl w:val="2"/>
                <w:numId w:val="0"/>
              </w:numPr>
              <w:tabs>
                <w:tab w:val="left" w:pos="755"/>
              </w:tabs>
              <w:spacing w:before="1" w:line="360" w:lineRule="exact"/>
              <w:ind w:left="199" w:leftChars="95" w:right="82"/>
            </w:pPr>
            <w:r>
              <w:rPr>
                <w:rFonts w:hint="eastAsia"/>
              </w:rPr>
              <w:t xml:space="preserve">1.不能有效组织学习活动，激发学生学习动机不够。 </w:t>
            </w:r>
          </w:p>
          <w:p>
            <w:pPr>
              <w:pStyle w:val="13"/>
              <w:numPr>
                <w:ilvl w:val="2"/>
                <w:numId w:val="0"/>
              </w:numPr>
              <w:tabs>
                <w:tab w:val="left" w:pos="755"/>
              </w:tabs>
              <w:spacing w:before="1" w:line="360" w:lineRule="exact"/>
              <w:ind w:left="210" w:leftChars="100" w:right="82"/>
            </w:pPr>
            <w:r>
              <w:rPr>
                <w:rFonts w:hint="eastAsia"/>
              </w:rPr>
              <w:t xml:space="preserve">2.教学内容表述和呈现的层次性、准确度不够。 </w:t>
            </w:r>
          </w:p>
          <w:p>
            <w:pPr>
              <w:pStyle w:val="13"/>
              <w:numPr>
                <w:ilvl w:val="2"/>
                <w:numId w:val="0"/>
              </w:numPr>
              <w:tabs>
                <w:tab w:val="left" w:pos="755"/>
              </w:tabs>
              <w:spacing w:before="1" w:line="360" w:lineRule="exact"/>
              <w:ind w:left="210" w:leftChars="100" w:right="82"/>
            </w:pPr>
            <w:r>
              <w:rPr>
                <w:rFonts w:hint="eastAsia"/>
              </w:rPr>
              <w:t xml:space="preserve">3.板书凌乱。 </w:t>
            </w:r>
          </w:p>
          <w:p>
            <w:pPr>
              <w:pStyle w:val="13"/>
              <w:numPr>
                <w:ilvl w:val="2"/>
                <w:numId w:val="0"/>
              </w:numPr>
              <w:tabs>
                <w:tab w:val="left" w:pos="755"/>
              </w:tabs>
              <w:spacing w:before="1" w:line="360" w:lineRule="exact"/>
              <w:ind w:left="210" w:leftChars="100" w:right="82"/>
            </w:pPr>
            <w:r>
              <w:rPr>
                <w:rFonts w:hint="eastAsia"/>
              </w:rPr>
              <w:t>4.教学环节、教学节奏控制不合理。</w:t>
            </w:r>
            <w: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66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"/>
                <w:szCs w:val="2"/>
              </w:rPr>
            </w:pPr>
          </w:p>
        </w:tc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"/>
                <w:szCs w:val="2"/>
              </w:rPr>
            </w:pPr>
          </w:p>
        </w:tc>
        <w:tc>
          <w:tcPr>
            <w:tcW w:w="1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"/>
                <w:szCs w:val="2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3"/>
              <w:spacing w:line="360" w:lineRule="exact"/>
              <w:ind w:left="283" w:right="147"/>
              <w:jc w:val="center"/>
            </w:pPr>
            <w:r>
              <w:t>内容表达</w:t>
            </w:r>
          </w:p>
        </w:tc>
        <w:tc>
          <w:tcPr>
            <w:tcW w:w="3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"/>
                <w:szCs w:val="2"/>
              </w:rPr>
            </w:pPr>
          </w:p>
        </w:tc>
        <w:tc>
          <w:tcPr>
            <w:tcW w:w="3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"/>
                <w:szCs w:val="2"/>
              </w:rPr>
            </w:pPr>
          </w:p>
        </w:tc>
        <w:tc>
          <w:tcPr>
            <w:tcW w:w="2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66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"/>
                <w:szCs w:val="2"/>
              </w:rPr>
            </w:pPr>
          </w:p>
        </w:tc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"/>
                <w:szCs w:val="2"/>
              </w:rPr>
            </w:pPr>
          </w:p>
        </w:tc>
        <w:tc>
          <w:tcPr>
            <w:tcW w:w="1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"/>
                <w:szCs w:val="2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3"/>
              <w:spacing w:line="360" w:lineRule="exact"/>
              <w:ind w:left="283" w:right="147"/>
              <w:jc w:val="center"/>
            </w:pPr>
            <w:r>
              <w:t>板书设计</w:t>
            </w:r>
          </w:p>
        </w:tc>
        <w:tc>
          <w:tcPr>
            <w:tcW w:w="3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"/>
                <w:szCs w:val="2"/>
              </w:rPr>
            </w:pPr>
          </w:p>
        </w:tc>
        <w:tc>
          <w:tcPr>
            <w:tcW w:w="3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"/>
                <w:szCs w:val="2"/>
              </w:rPr>
            </w:pPr>
          </w:p>
        </w:tc>
        <w:tc>
          <w:tcPr>
            <w:tcW w:w="2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66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"/>
                <w:szCs w:val="2"/>
              </w:rPr>
            </w:pPr>
          </w:p>
        </w:tc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"/>
                <w:szCs w:val="2"/>
              </w:rPr>
            </w:pPr>
          </w:p>
        </w:tc>
        <w:tc>
          <w:tcPr>
            <w:tcW w:w="1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"/>
                <w:szCs w:val="2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3"/>
              <w:spacing w:line="360" w:lineRule="exact"/>
              <w:ind w:left="283" w:right="147"/>
              <w:jc w:val="center"/>
            </w:pPr>
            <w:r>
              <w:t>教学节奏</w:t>
            </w:r>
          </w:p>
        </w:tc>
        <w:tc>
          <w:tcPr>
            <w:tcW w:w="3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"/>
                <w:szCs w:val="2"/>
              </w:rPr>
            </w:pPr>
          </w:p>
        </w:tc>
        <w:tc>
          <w:tcPr>
            <w:tcW w:w="3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"/>
                <w:szCs w:val="2"/>
              </w:rPr>
            </w:pPr>
          </w:p>
        </w:tc>
        <w:tc>
          <w:tcPr>
            <w:tcW w:w="2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"/>
                <w:szCs w:val="2"/>
              </w:rPr>
            </w:pPr>
          </w:p>
        </w:tc>
      </w:tr>
    </w:tbl>
    <w:p>
      <w:pPr>
        <w:pStyle w:val="2"/>
        <w:spacing w:before="13" w:line="360" w:lineRule="exact"/>
        <w:rPr>
          <w:rFonts w:ascii="Microsoft JhengHei"/>
          <w:b/>
          <w:sz w:val="10"/>
        </w:rPr>
      </w:pPr>
    </w:p>
    <w:p>
      <w:pPr>
        <w:spacing w:before="25" w:line="360" w:lineRule="exact"/>
        <w:ind w:left="353"/>
      </w:pPr>
      <w:r>
        <w:t xml:space="preserve"> </w:t>
      </w:r>
    </w:p>
    <w:sectPr>
      <w:pgSz w:w="16840" w:h="11910" w:orient="landscape"/>
      <w:pgMar w:top="1100" w:right="1100" w:bottom="1180" w:left="1120" w:header="0" w:footer="999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0500" cy="131445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0.35pt;width:1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KkUuzQAAAAAwEAAA8AAAAAAAAAAQAgAAAAIgAAAGRycy9k&#10;b3ducmV2LnhtbFBLAQIUABQAAAAIAIdO4kA5pMmFCgIAAAIEAAAOAAAAAAAAAAEAIAAAAB8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923290</wp:posOffset>
              </wp:positionH>
              <wp:positionV relativeFrom="page">
                <wp:posOffset>6786880</wp:posOffset>
              </wp:positionV>
              <wp:extent cx="8255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5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20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2.7pt;margin-top:534.4pt;height:11pt;width:6.5pt;mso-position-horizontal-relative:page;mso-position-vertical-relative:page;z-index:-251657216;mso-width-relative:page;mso-height-relative:page;" filled="f" stroked="f" coordsize="21600,21600" o:gfxdata="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KogAGLXAAAADQEAAA8AAAAAAAAAAQAgAAAAIgAAAGRycy9kb3ducmV2LnhtbFBLAQIUABQA&#10;AAAIAIdO4kC5dtU/uAEAAHADAAAOAAAAAAAAAAEAIAAAACY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20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ZjNzVmOTFjNDU2ZmRiZGY3N2FkNzYxOTg2OGM1MTcifQ=="/>
  </w:docVars>
  <w:rsids>
    <w:rsidRoot w:val="00172A27"/>
    <w:rsid w:val="00000379"/>
    <w:rsid w:val="00007BC4"/>
    <w:rsid w:val="0002002B"/>
    <w:rsid w:val="00033E1E"/>
    <w:rsid w:val="00037B86"/>
    <w:rsid w:val="00066CC0"/>
    <w:rsid w:val="00095FF4"/>
    <w:rsid w:val="000C2583"/>
    <w:rsid w:val="000C52E0"/>
    <w:rsid w:val="000F2D63"/>
    <w:rsid w:val="00157AB4"/>
    <w:rsid w:val="00172A27"/>
    <w:rsid w:val="001A7B47"/>
    <w:rsid w:val="001B7355"/>
    <w:rsid w:val="001C3078"/>
    <w:rsid w:val="001D0DD9"/>
    <w:rsid w:val="001D3B90"/>
    <w:rsid w:val="001E2A09"/>
    <w:rsid w:val="00202319"/>
    <w:rsid w:val="00202BF0"/>
    <w:rsid w:val="0023293E"/>
    <w:rsid w:val="00260EB9"/>
    <w:rsid w:val="002A71CB"/>
    <w:rsid w:val="002C3C8A"/>
    <w:rsid w:val="00317B3C"/>
    <w:rsid w:val="00360E21"/>
    <w:rsid w:val="00366D93"/>
    <w:rsid w:val="00367175"/>
    <w:rsid w:val="00370AE8"/>
    <w:rsid w:val="003D7A78"/>
    <w:rsid w:val="00422960"/>
    <w:rsid w:val="00430467"/>
    <w:rsid w:val="00431623"/>
    <w:rsid w:val="00436DCF"/>
    <w:rsid w:val="00463B18"/>
    <w:rsid w:val="00463DF6"/>
    <w:rsid w:val="004642B6"/>
    <w:rsid w:val="00470332"/>
    <w:rsid w:val="004A01C7"/>
    <w:rsid w:val="004A6AF2"/>
    <w:rsid w:val="004B2A75"/>
    <w:rsid w:val="004B69B1"/>
    <w:rsid w:val="004B7C25"/>
    <w:rsid w:val="004C36AB"/>
    <w:rsid w:val="004C7EE7"/>
    <w:rsid w:val="004D3749"/>
    <w:rsid w:val="004F59ED"/>
    <w:rsid w:val="00501D4C"/>
    <w:rsid w:val="005179EF"/>
    <w:rsid w:val="005205CC"/>
    <w:rsid w:val="00540E8F"/>
    <w:rsid w:val="00552275"/>
    <w:rsid w:val="00565405"/>
    <w:rsid w:val="005839D5"/>
    <w:rsid w:val="005C1137"/>
    <w:rsid w:val="00610D0E"/>
    <w:rsid w:val="006330F8"/>
    <w:rsid w:val="0065045A"/>
    <w:rsid w:val="006823A0"/>
    <w:rsid w:val="006877F6"/>
    <w:rsid w:val="006E2F98"/>
    <w:rsid w:val="00756948"/>
    <w:rsid w:val="00763647"/>
    <w:rsid w:val="00765E3B"/>
    <w:rsid w:val="00767A94"/>
    <w:rsid w:val="007858CB"/>
    <w:rsid w:val="007C0AD8"/>
    <w:rsid w:val="007C1470"/>
    <w:rsid w:val="007D4AA4"/>
    <w:rsid w:val="007E7B28"/>
    <w:rsid w:val="007F6B12"/>
    <w:rsid w:val="0081721C"/>
    <w:rsid w:val="00826FC6"/>
    <w:rsid w:val="00837A00"/>
    <w:rsid w:val="008611CF"/>
    <w:rsid w:val="008728ED"/>
    <w:rsid w:val="008C412B"/>
    <w:rsid w:val="008D355F"/>
    <w:rsid w:val="008D581A"/>
    <w:rsid w:val="008D6CEF"/>
    <w:rsid w:val="009332BA"/>
    <w:rsid w:val="00937886"/>
    <w:rsid w:val="00941BE7"/>
    <w:rsid w:val="00945AAB"/>
    <w:rsid w:val="009517A7"/>
    <w:rsid w:val="009570DC"/>
    <w:rsid w:val="00975D9F"/>
    <w:rsid w:val="00986E74"/>
    <w:rsid w:val="00992B4F"/>
    <w:rsid w:val="009A0B63"/>
    <w:rsid w:val="009A0CD0"/>
    <w:rsid w:val="009A569D"/>
    <w:rsid w:val="009B0BEE"/>
    <w:rsid w:val="009E5DB6"/>
    <w:rsid w:val="00A36EA7"/>
    <w:rsid w:val="00A76EF9"/>
    <w:rsid w:val="00AF48B9"/>
    <w:rsid w:val="00B006C4"/>
    <w:rsid w:val="00B10EBE"/>
    <w:rsid w:val="00B45FC9"/>
    <w:rsid w:val="00B5560C"/>
    <w:rsid w:val="00B56FD2"/>
    <w:rsid w:val="00B611E6"/>
    <w:rsid w:val="00B855D1"/>
    <w:rsid w:val="00BA66B4"/>
    <w:rsid w:val="00BC5826"/>
    <w:rsid w:val="00BE1BEE"/>
    <w:rsid w:val="00BF57F1"/>
    <w:rsid w:val="00BF5E65"/>
    <w:rsid w:val="00C06E57"/>
    <w:rsid w:val="00C11CF6"/>
    <w:rsid w:val="00C17D19"/>
    <w:rsid w:val="00C236E4"/>
    <w:rsid w:val="00C67328"/>
    <w:rsid w:val="00C82328"/>
    <w:rsid w:val="00C978F1"/>
    <w:rsid w:val="00CA2157"/>
    <w:rsid w:val="00CB31B9"/>
    <w:rsid w:val="00CB7BD2"/>
    <w:rsid w:val="00CE0B8E"/>
    <w:rsid w:val="00D04C31"/>
    <w:rsid w:val="00D41138"/>
    <w:rsid w:val="00D4196A"/>
    <w:rsid w:val="00D53F7B"/>
    <w:rsid w:val="00D707DF"/>
    <w:rsid w:val="00D74B88"/>
    <w:rsid w:val="00D763F7"/>
    <w:rsid w:val="00D928A4"/>
    <w:rsid w:val="00DB147D"/>
    <w:rsid w:val="00DB470C"/>
    <w:rsid w:val="00DB6B64"/>
    <w:rsid w:val="00DC2585"/>
    <w:rsid w:val="00DD0020"/>
    <w:rsid w:val="00DE00E3"/>
    <w:rsid w:val="00E146E2"/>
    <w:rsid w:val="00E21954"/>
    <w:rsid w:val="00E407E5"/>
    <w:rsid w:val="00E8091D"/>
    <w:rsid w:val="00E82018"/>
    <w:rsid w:val="00EF6E5E"/>
    <w:rsid w:val="00F02FC7"/>
    <w:rsid w:val="00F06066"/>
    <w:rsid w:val="00F166E3"/>
    <w:rsid w:val="00F418D4"/>
    <w:rsid w:val="00F57C8F"/>
    <w:rsid w:val="00F75FAE"/>
    <w:rsid w:val="00F7631E"/>
    <w:rsid w:val="00F770D3"/>
    <w:rsid w:val="00F83575"/>
    <w:rsid w:val="00F86EE0"/>
    <w:rsid w:val="00F94285"/>
    <w:rsid w:val="00FA7CBD"/>
    <w:rsid w:val="00FB53D3"/>
    <w:rsid w:val="00FC1A2D"/>
    <w:rsid w:val="00FD5BBC"/>
    <w:rsid w:val="0F3830DE"/>
    <w:rsid w:val="10085C65"/>
    <w:rsid w:val="198509FA"/>
    <w:rsid w:val="1F6F3346"/>
    <w:rsid w:val="25D86356"/>
    <w:rsid w:val="35FA59EC"/>
    <w:rsid w:val="36DF56F5"/>
    <w:rsid w:val="379876F3"/>
    <w:rsid w:val="3B34428B"/>
    <w:rsid w:val="4A2A2D74"/>
    <w:rsid w:val="4A633B90"/>
    <w:rsid w:val="5AFA22EF"/>
    <w:rsid w:val="5DF11F13"/>
    <w:rsid w:val="607D37A6"/>
    <w:rsid w:val="62D80EB5"/>
    <w:rsid w:val="63537893"/>
    <w:rsid w:val="671E7D3E"/>
    <w:rsid w:val="699D27C3"/>
    <w:rsid w:val="69D501AF"/>
    <w:rsid w:val="6E72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sz w:val="32"/>
      <w:szCs w:val="32"/>
    </w:rPr>
  </w:style>
  <w:style w:type="paragraph" w:styleId="3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rFonts w:ascii="Times New Roman" w:hAnsi="Times New Roman" w:eastAsia="宋体" w:cs="Times New Roman"/>
      <w:b/>
      <w:bCs/>
    </w:rPr>
  </w:style>
  <w:style w:type="character" w:customStyle="1" w:styleId="10">
    <w:name w:val="页眉 字符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link w:val="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fontstyle01"/>
    <w:uiPriority w:val="0"/>
    <w:rPr>
      <w:rFonts w:hint="eastAsia" w:ascii="仿宋" w:hAnsi="仿宋" w:eastAsia="仿宋" w:cs="Times New Roman"/>
      <w:color w:val="000000"/>
      <w:sz w:val="32"/>
      <w:szCs w:val="32"/>
    </w:rPr>
  </w:style>
  <w:style w:type="paragraph" w:customStyle="1" w:styleId="13">
    <w:name w:val="Table Paragraph"/>
    <w:basedOn w:val="1"/>
    <w:uiPriority w:val="0"/>
  </w:style>
  <w:style w:type="table" w:customStyle="1" w:styleId="14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1353</Words>
  <Characters>1437</Characters>
  <Lines>12</Lines>
  <Paragraphs>3</Paragraphs>
  <TotalTime>6</TotalTime>
  <ScaleCrop>false</ScaleCrop>
  <LinksUpToDate>false</LinksUpToDate>
  <CharactersWithSpaces>1491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2023-06-05T06:38:00Z</dcterms:created>
  <dc:creator>王庆鹏</dc:creator>
  <cp:lastModifiedBy>Administrator</cp:lastModifiedBy>
  <cp:lastPrinted>2023-05-11T03:44:00Z</cp:lastPrinted>
  <dcterms:modified xsi:type="dcterms:W3CDTF">2023-06-09T06:01:21Z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8468ED8ADB8543BEBFA0FA165730E0A3_13</vt:lpwstr>
  </property>
</Properties>
</file>